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88A9D" w14:textId="77777777" w:rsidR="00215C5E" w:rsidRDefault="00215C5E">
      <w:pPr>
        <w:pStyle w:val="BodyText"/>
        <w:spacing w:before="7"/>
        <w:rPr>
          <w:sz w:val="8"/>
        </w:rPr>
      </w:pPr>
    </w:p>
    <w:p w14:paraId="39AAA75D" w14:textId="77777777" w:rsidR="00215C5E" w:rsidRDefault="00034A0F" w:rsidP="005D3195">
      <w:pPr>
        <w:pStyle w:val="BodyText"/>
        <w:ind w:left="142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59AA49C" wp14:editId="697D08E3">
            <wp:extent cx="4813573" cy="1144143"/>
            <wp:effectExtent l="0" t="0" r="635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573" cy="114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37E10" w14:textId="77777777" w:rsidR="00215C5E" w:rsidRDefault="00215C5E">
      <w:pPr>
        <w:pStyle w:val="BodyText"/>
        <w:spacing w:before="79"/>
      </w:pPr>
    </w:p>
    <w:p w14:paraId="4C681F80" w14:textId="7BB67B08" w:rsidR="00215C5E" w:rsidRDefault="00034A0F">
      <w:pPr>
        <w:pStyle w:val="Heading1"/>
        <w:ind w:left="1" w:right="2"/>
        <w:jc w:val="center"/>
      </w:pPr>
      <w:bookmarkStart w:id="0" w:name="IRB_Policies_and_Procedures"/>
      <w:bookmarkStart w:id="1" w:name="Mission_Statement_and_Overview:"/>
      <w:bookmarkEnd w:id="0"/>
      <w:bookmarkEnd w:id="1"/>
      <w:r>
        <w:t>IRB</w:t>
      </w:r>
      <w:r>
        <w:rPr>
          <w:spacing w:val="-1"/>
        </w:rPr>
        <w:t xml:space="preserve"> </w:t>
      </w:r>
      <w:r w:rsidR="00584BED">
        <w:rPr>
          <w:spacing w:val="-1"/>
        </w:rPr>
        <w:t xml:space="preserve">Institutional Protocol and </w:t>
      </w:r>
      <w:r>
        <w:rPr>
          <w:spacing w:val="-2"/>
        </w:rPr>
        <w:t>Procedures</w:t>
      </w:r>
    </w:p>
    <w:p w14:paraId="518D5CB9" w14:textId="77777777" w:rsidR="00215C5E" w:rsidRDefault="00215C5E">
      <w:pPr>
        <w:pStyle w:val="BodyText"/>
        <w:rPr>
          <w:b/>
        </w:rPr>
      </w:pPr>
    </w:p>
    <w:p w14:paraId="372AFC46" w14:textId="77777777" w:rsidR="00215C5E" w:rsidRDefault="00034A0F">
      <w:pPr>
        <w:ind w:left="360"/>
        <w:rPr>
          <w:b/>
          <w:sz w:val="24"/>
        </w:rPr>
      </w:pPr>
      <w:r>
        <w:rPr>
          <w:b/>
          <w:sz w:val="24"/>
          <w:u w:val="single"/>
        </w:rPr>
        <w:t>Mission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Statement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Overview:</w:t>
      </w:r>
    </w:p>
    <w:p w14:paraId="071CE5D2" w14:textId="033DF62F" w:rsidR="00215C5E" w:rsidRDefault="00034A0F">
      <w:pPr>
        <w:pStyle w:val="BodyText"/>
        <w:ind w:left="360" w:right="395"/>
      </w:pPr>
      <w:r>
        <w:t xml:space="preserve">The </w:t>
      </w:r>
      <w:r w:rsidR="000D3509" w:rsidRPr="000D3509">
        <w:t>Forsyth Technical Community College</w:t>
      </w:r>
      <w:r w:rsidR="000D3509">
        <w:t xml:space="preserve"> </w:t>
      </w:r>
      <w:r>
        <w:t xml:space="preserve">Institutional Review Board (IRB) exists to review and support ethical research involving human participants </w:t>
      </w:r>
      <w:proofErr w:type="gramStart"/>
      <w:r>
        <w:t>in order to</w:t>
      </w:r>
      <w:proofErr w:type="gramEnd"/>
      <w:r>
        <w:t xml:space="preserve"> ensure that the rights of all participants are protected.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seeks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ethical,</w:t>
      </w:r>
      <w:r>
        <w:rPr>
          <w:spacing w:val="-3"/>
        </w:rPr>
        <w:t xml:space="preserve"> </w:t>
      </w:r>
      <w:r>
        <w:t>confidential,</w:t>
      </w:r>
      <w:r>
        <w:rPr>
          <w:spacing w:val="-1"/>
        </w:rPr>
        <w:t xml:space="preserve"> </w:t>
      </w:r>
      <w:r>
        <w:t>voluntary,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poses</w:t>
      </w:r>
      <w:r>
        <w:rPr>
          <w:spacing w:val="-3"/>
        </w:rPr>
        <w:t xml:space="preserve"> </w:t>
      </w:r>
      <w:r>
        <w:t>minimal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 harm to participants.</w:t>
      </w:r>
    </w:p>
    <w:p w14:paraId="7AA95B57" w14:textId="77777777" w:rsidR="00215C5E" w:rsidRDefault="00215C5E">
      <w:pPr>
        <w:pStyle w:val="BodyText"/>
        <w:spacing w:before="1"/>
      </w:pPr>
    </w:p>
    <w:p w14:paraId="4E21FF55" w14:textId="2AA9F96A" w:rsidR="00215C5E" w:rsidRDefault="00034A0F">
      <w:pPr>
        <w:pStyle w:val="BodyText"/>
        <w:ind w:left="360" w:right="395"/>
      </w:pPr>
      <w:r>
        <w:t>To</w:t>
      </w:r>
      <w:r>
        <w:rPr>
          <w:spacing w:val="-3"/>
        </w:rPr>
        <w:t xml:space="preserve"> </w:t>
      </w:r>
      <w:r>
        <w:t>assure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subjects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CFR 46</w:t>
      </w:r>
      <w:r>
        <w:rPr>
          <w:spacing w:val="-2"/>
        </w:rPr>
        <w:t xml:space="preserve"> </w:t>
      </w:r>
      <w:r>
        <w:t>statute,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and student</w:t>
      </w:r>
      <w:r>
        <w:rPr>
          <w:spacing w:val="-2"/>
        </w:rPr>
        <w:t xml:space="preserve"> </w:t>
      </w:r>
      <w:r>
        <w:t>researchers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 w:rsidR="000D3509" w:rsidRPr="000D3509">
        <w:t>Forsyth Technical Community College</w:t>
      </w:r>
      <w:r w:rsidR="000D3509">
        <w:t xml:space="preserve"> </w:t>
      </w:r>
      <w:r>
        <w:t>must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 xml:space="preserve">for studies involving human subjects to the College’s Institutional Review Board for review and approval prior to initiating a proposed study. External researchers wishing to solicit participation from </w:t>
      </w:r>
      <w:r w:rsidR="0028781A">
        <w:t>FT</w:t>
      </w:r>
      <w:r>
        <w:t xml:space="preserve">CC students, staff, or alumni must also submit proposals for studies involving human subjects to the College’s IRB for review and approval prior to initiating a proposed study. </w:t>
      </w:r>
      <w:r w:rsidR="0028781A">
        <w:t>FT</w:t>
      </w:r>
      <w:r>
        <w:t xml:space="preserve"> Policy 3.10 Institutional Research Board (IRB)</w:t>
      </w:r>
    </w:p>
    <w:p w14:paraId="094D3AEC" w14:textId="5A5231F3" w:rsidR="00215C5E" w:rsidRDefault="00034A0F">
      <w:pPr>
        <w:pStyle w:val="ListParagraph"/>
        <w:numPr>
          <w:ilvl w:val="0"/>
          <w:numId w:val="14"/>
        </w:numPr>
        <w:tabs>
          <w:tab w:val="left" w:pos="720"/>
        </w:tabs>
        <w:spacing w:before="275"/>
        <w:ind w:right="86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involving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subjects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 w:rsidR="000D3509" w:rsidRPr="000D3509">
        <w:rPr>
          <w:sz w:val="24"/>
        </w:rPr>
        <w:t>Forsyth Technical Community College</w:t>
      </w:r>
      <w:r>
        <w:rPr>
          <w:sz w:val="24"/>
        </w:rPr>
        <w:t xml:space="preserve"> to ensure proper </w:t>
      </w:r>
      <w:proofErr w:type="gramStart"/>
      <w:r>
        <w:rPr>
          <w:sz w:val="24"/>
        </w:rPr>
        <w:t>safeguards are</w:t>
      </w:r>
      <w:proofErr w:type="gramEnd"/>
      <w:r>
        <w:rPr>
          <w:sz w:val="24"/>
        </w:rPr>
        <w:t xml:space="preserve"> provided:</w:t>
      </w:r>
    </w:p>
    <w:p w14:paraId="72DA1772" w14:textId="77777777" w:rsidR="00215C5E" w:rsidRDefault="00034A0F">
      <w:pPr>
        <w:pStyle w:val="ListParagraph"/>
        <w:numPr>
          <w:ilvl w:val="1"/>
          <w:numId w:val="14"/>
        </w:numPr>
        <w:tabs>
          <w:tab w:val="left" w:pos="1439"/>
        </w:tabs>
        <w:spacing w:line="286" w:lineRule="exact"/>
        <w:ind w:left="1439" w:hanging="35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subjects</w:t>
      </w:r>
      <w:r>
        <w:rPr>
          <w:spacing w:val="1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respected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regulations.</w:t>
      </w:r>
    </w:p>
    <w:p w14:paraId="33C25498" w14:textId="77777777" w:rsidR="00215C5E" w:rsidRDefault="00034A0F">
      <w:pPr>
        <w:pStyle w:val="ListParagraph"/>
        <w:numPr>
          <w:ilvl w:val="1"/>
          <w:numId w:val="14"/>
        </w:numPr>
        <w:tabs>
          <w:tab w:val="left" w:pos="1439"/>
        </w:tabs>
        <w:spacing w:line="276" w:lineRule="exact"/>
        <w:ind w:left="1439" w:hanging="359"/>
        <w:rPr>
          <w:sz w:val="24"/>
        </w:rPr>
      </w:pPr>
      <w:r>
        <w:rPr>
          <w:sz w:val="24"/>
        </w:rPr>
        <w:t>Risks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subjects 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 anticipated</w:t>
      </w:r>
      <w:r>
        <w:rPr>
          <w:spacing w:val="-1"/>
          <w:sz w:val="24"/>
        </w:rPr>
        <w:t xml:space="preserve"> </w:t>
      </w:r>
      <w:r>
        <w:rPr>
          <w:sz w:val="24"/>
        </w:rPr>
        <w:t>benefits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results.</w:t>
      </w:r>
    </w:p>
    <w:p w14:paraId="41341F83" w14:textId="77777777" w:rsidR="00215C5E" w:rsidRDefault="00034A0F">
      <w:pPr>
        <w:pStyle w:val="ListParagraph"/>
        <w:numPr>
          <w:ilvl w:val="1"/>
          <w:numId w:val="14"/>
        </w:numPr>
        <w:tabs>
          <w:tab w:val="left" w:pos="1440"/>
        </w:tabs>
        <w:spacing w:before="5" w:line="223" w:lineRule="auto"/>
        <w:ind w:right="829"/>
        <w:rPr>
          <w:sz w:val="24"/>
        </w:rPr>
      </w:pP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involving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subjects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supervised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qualified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persons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qualified clinicians for all study-related healthcare decisions.</w:t>
      </w:r>
    </w:p>
    <w:p w14:paraId="07A9CBB2" w14:textId="77777777" w:rsidR="00215C5E" w:rsidRDefault="00034A0F">
      <w:pPr>
        <w:pStyle w:val="ListParagraph"/>
        <w:numPr>
          <w:ilvl w:val="1"/>
          <w:numId w:val="14"/>
        </w:numPr>
        <w:tabs>
          <w:tab w:val="left" w:pos="1440"/>
        </w:tabs>
        <w:spacing w:before="12" w:line="230" w:lineRule="auto"/>
        <w:ind w:right="645"/>
        <w:rPr>
          <w:sz w:val="24"/>
        </w:rPr>
      </w:pPr>
      <w:r>
        <w:rPr>
          <w:sz w:val="24"/>
        </w:rPr>
        <w:t xml:space="preserve">Participation </w:t>
      </w: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human subjects must be voluntary and the right to withdraw at any time must be provided.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subjects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gain</w:t>
      </w:r>
      <w:r>
        <w:rPr>
          <w:spacing w:val="-4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adequate,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appropriate, and presented in language that is suitable and fitting to the subject population.</w:t>
      </w:r>
    </w:p>
    <w:p w14:paraId="17F81CBF" w14:textId="77777777" w:rsidR="00215C5E" w:rsidRDefault="00034A0F">
      <w:pPr>
        <w:pStyle w:val="ListParagraph"/>
        <w:numPr>
          <w:ilvl w:val="1"/>
          <w:numId w:val="14"/>
        </w:numPr>
        <w:tabs>
          <w:tab w:val="left" w:pos="1440"/>
        </w:tabs>
        <w:spacing w:before="19" w:line="223" w:lineRule="auto"/>
        <w:ind w:right="646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programs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involve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subjects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reviewed</w:t>
      </w:r>
      <w:r>
        <w:rPr>
          <w:spacing w:val="-3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IRB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receive approval prior to initiation.</w:t>
      </w:r>
    </w:p>
    <w:p w14:paraId="177BF0D1" w14:textId="77777777" w:rsidR="00215C5E" w:rsidRDefault="00215C5E">
      <w:pPr>
        <w:pStyle w:val="BodyText"/>
        <w:spacing w:before="4"/>
      </w:pPr>
    </w:p>
    <w:p w14:paraId="08D24B49" w14:textId="6552EC1B" w:rsidR="00215C5E" w:rsidRDefault="00034A0F">
      <w:pPr>
        <w:pStyle w:val="ListParagraph"/>
        <w:numPr>
          <w:ilvl w:val="0"/>
          <w:numId w:val="14"/>
        </w:numPr>
        <w:tabs>
          <w:tab w:val="left" w:pos="719"/>
        </w:tabs>
        <w:spacing w:before="1" w:line="294" w:lineRule="exact"/>
        <w:ind w:left="719" w:hanging="359"/>
        <w:rPr>
          <w:sz w:val="24"/>
        </w:rPr>
      </w:pP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 of</w:t>
      </w:r>
      <w:r>
        <w:rPr>
          <w:spacing w:val="-1"/>
          <w:sz w:val="24"/>
        </w:rPr>
        <w:t xml:space="preserve"> </w:t>
      </w:r>
      <w:r w:rsidR="000D3509" w:rsidRPr="000D3509">
        <w:rPr>
          <w:sz w:val="24"/>
        </w:rPr>
        <w:t>Forsyth Technical Community College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IRB:</w:t>
      </w:r>
    </w:p>
    <w:p w14:paraId="069EDC55" w14:textId="77777777" w:rsidR="00215C5E" w:rsidRDefault="00034A0F">
      <w:pPr>
        <w:pStyle w:val="ListParagraph"/>
        <w:numPr>
          <w:ilvl w:val="1"/>
          <w:numId w:val="14"/>
        </w:numPr>
        <w:tabs>
          <w:tab w:val="left" w:pos="1439"/>
        </w:tabs>
        <w:spacing w:line="286" w:lineRule="exact"/>
        <w:ind w:left="1439" w:hanging="359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revise IRB</w:t>
      </w:r>
      <w:r>
        <w:rPr>
          <w:spacing w:val="-1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and/or </w:t>
      </w:r>
      <w:r>
        <w:rPr>
          <w:spacing w:val="-2"/>
          <w:sz w:val="24"/>
        </w:rPr>
        <w:t>procedures.</w:t>
      </w:r>
    </w:p>
    <w:p w14:paraId="17774DD2" w14:textId="2A81F1D2" w:rsidR="00215C5E" w:rsidRDefault="00034A0F">
      <w:pPr>
        <w:pStyle w:val="ListParagraph"/>
        <w:numPr>
          <w:ilvl w:val="1"/>
          <w:numId w:val="14"/>
        </w:numPr>
        <w:tabs>
          <w:tab w:val="left" w:pos="1440"/>
        </w:tabs>
        <w:spacing w:before="4" w:line="223" w:lineRule="auto"/>
        <w:ind w:right="473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distribute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faculty,</w:t>
      </w:r>
      <w:r>
        <w:rPr>
          <w:spacing w:val="-3"/>
          <w:sz w:val="24"/>
        </w:rPr>
        <w:t xml:space="preserve"> </w:t>
      </w:r>
      <w:r>
        <w:rPr>
          <w:sz w:val="24"/>
        </w:rPr>
        <w:t>students,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researchers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ethics,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and/or procedures concerning research involving human subjects at </w:t>
      </w:r>
      <w:r w:rsidR="000D3509">
        <w:rPr>
          <w:sz w:val="24"/>
        </w:rPr>
        <w:t>FT</w:t>
      </w:r>
      <w:r>
        <w:rPr>
          <w:sz w:val="24"/>
        </w:rPr>
        <w:t>.</w:t>
      </w:r>
    </w:p>
    <w:p w14:paraId="56F139D2" w14:textId="56457841" w:rsidR="00215C5E" w:rsidRDefault="00034A0F">
      <w:pPr>
        <w:pStyle w:val="ListParagraph"/>
        <w:numPr>
          <w:ilvl w:val="1"/>
          <w:numId w:val="14"/>
        </w:numPr>
        <w:tabs>
          <w:tab w:val="left" w:pos="1440"/>
        </w:tabs>
        <w:spacing w:before="18" w:line="223" w:lineRule="auto"/>
        <w:ind w:right="656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IRB</w:t>
      </w:r>
      <w:r>
        <w:rPr>
          <w:spacing w:val="-3"/>
          <w:sz w:val="24"/>
        </w:rPr>
        <w:t xml:space="preserve"> </w:t>
      </w:r>
      <w:r>
        <w:rPr>
          <w:sz w:val="24"/>
        </w:rPr>
        <w:t>involving</w:t>
      </w:r>
      <w:r>
        <w:rPr>
          <w:spacing w:val="-3"/>
          <w:sz w:val="24"/>
        </w:rPr>
        <w:t xml:space="preserve"> </w:t>
      </w:r>
      <w:r w:rsidR="000D3509">
        <w:rPr>
          <w:sz w:val="24"/>
        </w:rPr>
        <w:t>FTCC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students including the review of informed consent and other documentation.</w:t>
      </w:r>
    </w:p>
    <w:p w14:paraId="7F440088" w14:textId="77777777" w:rsidR="00215C5E" w:rsidRDefault="00034A0F">
      <w:pPr>
        <w:pStyle w:val="ListParagraph"/>
        <w:numPr>
          <w:ilvl w:val="1"/>
          <w:numId w:val="14"/>
        </w:numPr>
        <w:tabs>
          <w:tab w:val="left" w:pos="1439"/>
        </w:tabs>
        <w:spacing w:before="5" w:line="286" w:lineRule="exact"/>
        <w:ind w:left="1439" w:hanging="359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of,</w:t>
      </w:r>
      <w:r>
        <w:rPr>
          <w:spacing w:val="-1"/>
          <w:sz w:val="24"/>
        </w:rPr>
        <w:t xml:space="preserve"> </w:t>
      </w:r>
      <w:r>
        <w:rPr>
          <w:sz w:val="24"/>
        </w:rPr>
        <w:t>supervise,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involving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subjects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college.</w:t>
      </w:r>
    </w:p>
    <w:p w14:paraId="6ED55A0A" w14:textId="77777777" w:rsidR="00215C5E" w:rsidRDefault="00034A0F">
      <w:pPr>
        <w:pStyle w:val="ListParagraph"/>
        <w:numPr>
          <w:ilvl w:val="1"/>
          <w:numId w:val="14"/>
        </w:numPr>
        <w:tabs>
          <w:tab w:val="left" w:pos="1440"/>
        </w:tabs>
        <w:spacing w:before="4" w:line="223" w:lineRule="auto"/>
        <w:ind w:right="566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suspend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terminate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study,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study,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deemed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 in the best interest of the subjects in that study.</w:t>
      </w:r>
    </w:p>
    <w:p w14:paraId="09EC1C8F" w14:textId="77777777" w:rsidR="00215C5E" w:rsidRDefault="00215C5E">
      <w:pPr>
        <w:pStyle w:val="ListParagraph"/>
        <w:spacing w:line="223" w:lineRule="auto"/>
        <w:rPr>
          <w:sz w:val="24"/>
        </w:rPr>
        <w:sectPr w:rsidR="00215C5E">
          <w:headerReference w:type="default" r:id="rId9"/>
          <w:footerReference w:type="default" r:id="rId10"/>
          <w:type w:val="continuous"/>
          <w:pgSz w:w="12240" w:h="15840"/>
          <w:pgMar w:top="1260" w:right="360" w:bottom="920" w:left="360" w:header="729" w:footer="727" w:gutter="0"/>
          <w:pgNumType w:start="1"/>
          <w:cols w:space="720"/>
        </w:sectPr>
      </w:pPr>
    </w:p>
    <w:p w14:paraId="42105538" w14:textId="77777777" w:rsidR="00215C5E" w:rsidRDefault="00034A0F">
      <w:pPr>
        <w:pStyle w:val="Heading1"/>
      </w:pPr>
      <w:bookmarkStart w:id="2" w:name="Regulations_and_Ethics_for_Protection_of"/>
      <w:bookmarkStart w:id="3" w:name="Federal_Regulations"/>
      <w:bookmarkStart w:id="4" w:name="45_CFR_46-_The_National_Research_Act"/>
      <w:bookmarkStart w:id="5" w:name="The_Belmont_Report"/>
      <w:bookmarkStart w:id="6" w:name="21_CFR_50_and_21_CFR_56"/>
      <w:bookmarkStart w:id="7" w:name="The_Common_Rule"/>
      <w:bookmarkEnd w:id="2"/>
      <w:bookmarkEnd w:id="3"/>
      <w:bookmarkEnd w:id="4"/>
      <w:bookmarkEnd w:id="5"/>
      <w:bookmarkEnd w:id="6"/>
      <w:bookmarkEnd w:id="7"/>
      <w:r>
        <w:rPr>
          <w:u w:val="single"/>
        </w:rPr>
        <w:lastRenderedPageBreak/>
        <w:t>Regulations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Ethics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Protection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Human</w:t>
      </w:r>
      <w:r>
        <w:rPr>
          <w:spacing w:val="-1"/>
          <w:u w:val="single"/>
        </w:rPr>
        <w:t xml:space="preserve"> </w:t>
      </w:r>
      <w:r>
        <w:rPr>
          <w:u w:val="single"/>
        </w:rPr>
        <w:t>Subjects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Research</w:t>
      </w:r>
    </w:p>
    <w:p w14:paraId="07A212D3" w14:textId="77777777" w:rsidR="00215C5E" w:rsidRDefault="00215C5E">
      <w:pPr>
        <w:pStyle w:val="BodyText"/>
        <w:rPr>
          <w:b/>
        </w:rPr>
      </w:pPr>
    </w:p>
    <w:p w14:paraId="6FB8D515" w14:textId="77777777" w:rsidR="00215C5E" w:rsidRDefault="00034A0F">
      <w:pPr>
        <w:pStyle w:val="BodyText"/>
        <w:ind w:left="360" w:right="395"/>
      </w:pPr>
      <w:r>
        <w:t>While</w:t>
      </w:r>
      <w:r>
        <w:rPr>
          <w:spacing w:val="-4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involving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subjects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produce</w:t>
      </w:r>
      <w:r>
        <w:rPr>
          <w:spacing w:val="-4"/>
        </w:rPr>
        <w:t xml:space="preserve"> </w:t>
      </w:r>
      <w:r>
        <w:t>substantial</w:t>
      </w:r>
      <w:r>
        <w:rPr>
          <w:spacing w:val="-1"/>
        </w:rPr>
        <w:t xml:space="preserve"> </w:t>
      </w:r>
      <w:r>
        <w:t>benefits,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for troubling ethical questions. Past abuses of the violations of the rights and welfare of human subjects have resulted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codes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level.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institutional policies, provide additional protection for research subjects.</w:t>
      </w:r>
    </w:p>
    <w:p w14:paraId="20D37BD2" w14:textId="77777777" w:rsidR="00215C5E" w:rsidRDefault="00215C5E">
      <w:pPr>
        <w:pStyle w:val="BodyText"/>
      </w:pPr>
    </w:p>
    <w:p w14:paraId="6C41DE0F" w14:textId="5E724035" w:rsidR="00215C5E" w:rsidRDefault="00034A0F">
      <w:pPr>
        <w:pStyle w:val="BodyText"/>
        <w:ind w:left="360" w:right="395"/>
      </w:pPr>
      <w:r>
        <w:t>Regulations are built on three ethical principles: respect for persons, beneficence, and justice. The principles govern much of the research with human subjects in the United States, as well as all research involving these subjects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 w:rsidR="00736DEB" w:rsidRPr="00736DEB">
        <w:t>Forsyth Technical Community College</w:t>
      </w:r>
      <w:r>
        <w:t>.</w:t>
      </w:r>
      <w:r>
        <w:rPr>
          <w:spacing w:val="-3"/>
        </w:rPr>
        <w:t xml:space="preserve"> </w:t>
      </w:r>
      <w:r w:rsidR="00736DEB">
        <w:t>FT</w:t>
      </w:r>
      <w:r>
        <w:t>CC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voluntarily</w:t>
      </w:r>
      <w:r>
        <w:rPr>
          <w:spacing w:val="-3"/>
        </w:rPr>
        <w:t xml:space="preserve"> </w:t>
      </w:r>
      <w:r>
        <w:t>adhere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CFR 46, which is the federal regulation administering research falling under the regulation of Department of Health and Human Services (DHHS).</w:t>
      </w:r>
    </w:p>
    <w:p w14:paraId="35F0DD30" w14:textId="77777777" w:rsidR="00215C5E" w:rsidRDefault="00215C5E">
      <w:pPr>
        <w:pStyle w:val="BodyText"/>
        <w:spacing w:before="1"/>
      </w:pPr>
    </w:p>
    <w:p w14:paraId="7462381A" w14:textId="29BB80A0" w:rsidR="00215C5E" w:rsidRDefault="00034A0F">
      <w:pPr>
        <w:ind w:left="360" w:right="395"/>
        <w:rPr>
          <w:b/>
          <w:sz w:val="24"/>
        </w:rPr>
      </w:pPr>
      <w:r>
        <w:rPr>
          <w:sz w:val="24"/>
        </w:rPr>
        <w:t>Institutions that receive federal funds in support of research on human subjects are required by the DHHS to 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govern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research.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institutions must establish an IRB that maintains responsibility for reviewing all resea</w:t>
      </w:r>
      <w:r>
        <w:rPr>
          <w:sz w:val="20"/>
        </w:rPr>
        <w:t>r</w:t>
      </w:r>
      <w:r>
        <w:rPr>
          <w:sz w:val="24"/>
        </w:rPr>
        <w:t xml:space="preserve">ch activities involving human subjects within the given institution, and for ensuring proper training in research ethics. </w:t>
      </w:r>
      <w:r w:rsidR="00736DEB" w:rsidRPr="00736DEB">
        <w:rPr>
          <w:b/>
          <w:sz w:val="24"/>
        </w:rPr>
        <w:t>Forsyth Technical Community College</w:t>
      </w:r>
      <w:r w:rsidR="00736DEB">
        <w:rPr>
          <w:b/>
          <w:sz w:val="24"/>
        </w:rPr>
        <w:t xml:space="preserve"> </w:t>
      </w:r>
      <w:r>
        <w:rPr>
          <w:b/>
          <w:sz w:val="24"/>
        </w:rPr>
        <w:t xml:space="preserve">will voluntarily enforce 45 CFR 46 as the minimum standard for all studies across the entire institution, </w:t>
      </w:r>
      <w:proofErr w:type="gramStart"/>
      <w:r>
        <w:rPr>
          <w:b/>
          <w:sz w:val="24"/>
        </w:rPr>
        <w:t>whether or not</w:t>
      </w:r>
      <w:proofErr w:type="gramEnd"/>
      <w:r>
        <w:rPr>
          <w:b/>
          <w:sz w:val="24"/>
        </w:rPr>
        <w:t xml:space="preserve"> the study is receiving governmental or external funding.</w:t>
      </w:r>
    </w:p>
    <w:p w14:paraId="770F2A17" w14:textId="77777777" w:rsidR="00215C5E" w:rsidRDefault="00215C5E">
      <w:pPr>
        <w:pStyle w:val="BodyText"/>
        <w:rPr>
          <w:b/>
        </w:rPr>
      </w:pPr>
    </w:p>
    <w:p w14:paraId="1BCE9CE2" w14:textId="77777777" w:rsidR="00215C5E" w:rsidRDefault="00034A0F">
      <w:pPr>
        <w:pStyle w:val="Heading1"/>
        <w:ind w:left="4731"/>
      </w:pPr>
      <w:r>
        <w:t>Federal</w:t>
      </w:r>
      <w:r>
        <w:rPr>
          <w:spacing w:val="-4"/>
        </w:rPr>
        <w:t xml:space="preserve"> </w:t>
      </w:r>
      <w:r>
        <w:rPr>
          <w:spacing w:val="-2"/>
        </w:rPr>
        <w:t>Regulations</w:t>
      </w:r>
    </w:p>
    <w:p w14:paraId="60654C90" w14:textId="77777777" w:rsidR="00215C5E" w:rsidRDefault="00034A0F">
      <w:pPr>
        <w:pStyle w:val="BodyText"/>
        <w:spacing w:before="2" w:line="550" w:lineRule="atLeast"/>
        <w:ind w:left="360" w:right="1694"/>
      </w:pPr>
      <w:r>
        <w:t>Federal</w:t>
      </w:r>
      <w:r>
        <w:rPr>
          <w:spacing w:val="-8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11">
        <w:r>
          <w:t>www.hhs.gov/ohrp/regulations-and-policy/regulations</w:t>
        </w:r>
      </w:hyperlink>
      <w:r>
        <w:t xml:space="preserve"> </w:t>
      </w:r>
      <w:hyperlink r:id="rId12">
        <w:r>
          <w:rPr>
            <w:u w:val="single"/>
          </w:rPr>
          <w:t>45 CFR 46- The National Research Act</w:t>
        </w:r>
      </w:hyperlink>
    </w:p>
    <w:p w14:paraId="29370E93" w14:textId="77777777" w:rsidR="00215C5E" w:rsidRDefault="00034A0F">
      <w:pPr>
        <w:pStyle w:val="BodyText"/>
        <w:spacing w:before="3"/>
        <w:ind w:left="360"/>
      </w:pP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proofErr w:type="gramStart"/>
      <w:r>
        <w:t>regulation</w:t>
      </w:r>
      <w:r>
        <w:rPr>
          <w:spacing w:val="-3"/>
        </w:rPr>
        <w:t xml:space="preserve"> </w:t>
      </w:r>
      <w:r>
        <w:t>that</w:t>
      </w:r>
      <w:proofErr w:type="gramEnd"/>
      <w:r>
        <w:rPr>
          <w:spacing w:val="-3"/>
        </w:rPr>
        <w:t xml:space="preserve"> </w:t>
      </w:r>
      <w:r>
        <w:t>became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1974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human </w:t>
      </w:r>
      <w:r>
        <w:rPr>
          <w:spacing w:val="-2"/>
        </w:rPr>
        <w:t>subjects.</w:t>
      </w:r>
    </w:p>
    <w:p w14:paraId="4036E436" w14:textId="77777777" w:rsidR="00215C5E" w:rsidRDefault="00034A0F">
      <w:pPr>
        <w:pStyle w:val="BodyText"/>
        <w:spacing w:before="276"/>
        <w:ind w:left="360"/>
      </w:pPr>
      <w:hyperlink r:id="rId13">
        <w:r>
          <w:rPr>
            <w:u w:val="single"/>
          </w:rPr>
          <w:t>The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 xml:space="preserve">Belmont </w:t>
        </w:r>
        <w:r>
          <w:rPr>
            <w:spacing w:val="-2"/>
            <w:u w:val="single"/>
          </w:rPr>
          <w:t>Report</w:t>
        </w:r>
      </w:hyperlink>
    </w:p>
    <w:p w14:paraId="14DDB80C" w14:textId="77777777" w:rsidR="00215C5E" w:rsidRDefault="00034A0F">
      <w:pPr>
        <w:pStyle w:val="BodyText"/>
        <w:ind w:left="360" w:right="476"/>
      </w:pPr>
      <w:r>
        <w:t>The</w:t>
      </w:r>
      <w:r>
        <w:rPr>
          <w:spacing w:val="-5"/>
        </w:rPr>
        <w:t xml:space="preserve"> </w:t>
      </w:r>
      <w:r>
        <w:t>cornerstone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subjects’</w:t>
      </w:r>
      <w:r>
        <w:rPr>
          <w:spacing w:val="-3"/>
        </w:rPr>
        <w:t xml:space="preserve"> </w:t>
      </w:r>
      <w:r>
        <w:t>protection.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of the Belmont report are:</w:t>
      </w:r>
    </w:p>
    <w:p w14:paraId="18EA6254" w14:textId="77777777" w:rsidR="00215C5E" w:rsidRDefault="00034A0F">
      <w:pPr>
        <w:pStyle w:val="ListParagraph"/>
        <w:numPr>
          <w:ilvl w:val="0"/>
          <w:numId w:val="13"/>
        </w:numPr>
        <w:tabs>
          <w:tab w:val="left" w:pos="1440"/>
        </w:tabs>
        <w:ind w:right="643"/>
        <w:rPr>
          <w:sz w:val="24"/>
        </w:rPr>
      </w:pPr>
      <w:r>
        <w:rPr>
          <w:sz w:val="24"/>
        </w:rPr>
        <w:t xml:space="preserve">Respect for </w:t>
      </w:r>
      <w:proofErr w:type="gramStart"/>
      <w:r>
        <w:rPr>
          <w:sz w:val="24"/>
        </w:rPr>
        <w:t>persons</w:t>
      </w:r>
      <w:proofErr w:type="gramEnd"/>
      <w:r>
        <w:rPr>
          <w:sz w:val="24"/>
        </w:rPr>
        <w:t>- pragmatically expressed through informed consent and through establishing protections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diminished</w:t>
      </w:r>
      <w:r>
        <w:rPr>
          <w:spacing w:val="-3"/>
          <w:sz w:val="24"/>
        </w:rPr>
        <w:t xml:space="preserve"> </w:t>
      </w:r>
      <w:r>
        <w:rPr>
          <w:sz w:val="24"/>
        </w:rPr>
        <w:t>autonomy.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3"/>
          <w:sz w:val="24"/>
        </w:rPr>
        <w:t xml:space="preserve"> </w:t>
      </w:r>
      <w:r>
        <w:rPr>
          <w:sz w:val="24"/>
        </w:rPr>
        <w:t>and the right to withdraw consent without consequence.</w:t>
      </w:r>
    </w:p>
    <w:p w14:paraId="72CAEC4E" w14:textId="77777777" w:rsidR="00215C5E" w:rsidRDefault="00034A0F">
      <w:pPr>
        <w:pStyle w:val="ListParagraph"/>
        <w:numPr>
          <w:ilvl w:val="0"/>
          <w:numId w:val="13"/>
        </w:numPr>
        <w:tabs>
          <w:tab w:val="left" w:pos="1440"/>
        </w:tabs>
        <w:ind w:right="378"/>
        <w:rPr>
          <w:sz w:val="24"/>
        </w:rPr>
      </w:pPr>
      <w:r>
        <w:rPr>
          <w:sz w:val="24"/>
        </w:rPr>
        <w:t>Beneficence-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securing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well-being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subjects.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researcher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harm and maximize possible benefits while minimizing potential harm.</w:t>
      </w:r>
    </w:p>
    <w:p w14:paraId="6DD86A96" w14:textId="77777777" w:rsidR="00215C5E" w:rsidRDefault="00034A0F">
      <w:pPr>
        <w:pStyle w:val="ListParagraph"/>
        <w:numPr>
          <w:ilvl w:val="0"/>
          <w:numId w:val="13"/>
        </w:numPr>
        <w:tabs>
          <w:tab w:val="left" w:pos="1440"/>
        </w:tabs>
        <w:ind w:right="734"/>
        <w:rPr>
          <w:sz w:val="24"/>
        </w:rPr>
      </w:pPr>
      <w:r>
        <w:rPr>
          <w:sz w:val="24"/>
        </w:rPr>
        <w:t>Justice-</w:t>
      </w:r>
      <w:r>
        <w:rPr>
          <w:spacing w:val="-4"/>
          <w:sz w:val="24"/>
        </w:rPr>
        <w:t xml:space="preserve"> </w:t>
      </w:r>
      <w:r>
        <w:rPr>
          <w:sz w:val="24"/>
        </w:rPr>
        <w:t>fairness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burdens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benefits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research.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reflected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regulations through review criteria requiring equitable selection of subjects.</w:t>
      </w:r>
    </w:p>
    <w:p w14:paraId="227DFF3F" w14:textId="77777777" w:rsidR="00215C5E" w:rsidRDefault="00034A0F">
      <w:pPr>
        <w:pStyle w:val="BodyText"/>
        <w:spacing w:before="273"/>
        <w:ind w:left="360"/>
      </w:pPr>
      <w:r>
        <w:rPr>
          <w:u w:val="single"/>
        </w:rPr>
        <w:t>21</w:t>
      </w:r>
      <w:r>
        <w:rPr>
          <w:spacing w:val="-3"/>
          <w:u w:val="single"/>
        </w:rPr>
        <w:t xml:space="preserve"> </w:t>
      </w:r>
      <w:r>
        <w:rPr>
          <w:u w:val="single"/>
        </w:rPr>
        <w:t>CFR</w:t>
      </w:r>
      <w:r>
        <w:rPr>
          <w:spacing w:val="-1"/>
          <w:u w:val="single"/>
        </w:rPr>
        <w:t xml:space="preserve"> </w:t>
      </w:r>
      <w:r>
        <w:rPr>
          <w:u w:val="single"/>
        </w:rPr>
        <w:t>50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21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CFR </w:t>
      </w:r>
      <w:r>
        <w:rPr>
          <w:spacing w:val="-5"/>
          <w:u w:val="single"/>
        </w:rPr>
        <w:t>56</w:t>
      </w:r>
    </w:p>
    <w:p w14:paraId="56B5C603" w14:textId="77777777" w:rsidR="00215C5E" w:rsidRDefault="00034A0F">
      <w:pPr>
        <w:pStyle w:val="BodyText"/>
        <w:ind w:left="360"/>
      </w:pPr>
      <w:r>
        <w:t>These</w:t>
      </w:r>
      <w:r>
        <w:rPr>
          <w:spacing w:val="-4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researchers</w:t>
      </w:r>
      <w:r>
        <w:rPr>
          <w:spacing w:val="-3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investigational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drugs,</w:t>
      </w:r>
      <w:r>
        <w:rPr>
          <w:spacing w:val="-3"/>
        </w:rPr>
        <w:t xml:space="preserve"> </w:t>
      </w:r>
      <w:r>
        <w:t>devices,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biologics.</w:t>
      </w:r>
    </w:p>
    <w:p w14:paraId="167A4ECA" w14:textId="77777777" w:rsidR="00215C5E" w:rsidRDefault="00215C5E">
      <w:pPr>
        <w:pStyle w:val="BodyText"/>
      </w:pPr>
    </w:p>
    <w:p w14:paraId="6D2D4BDC" w14:textId="77777777" w:rsidR="00215C5E" w:rsidRDefault="00034A0F">
      <w:pPr>
        <w:pStyle w:val="BodyText"/>
        <w:ind w:left="360"/>
      </w:pPr>
      <w:hyperlink r:id="rId14">
        <w:r>
          <w:rPr>
            <w:u w:val="single"/>
          </w:rPr>
          <w:t>The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 xml:space="preserve">Common </w:t>
        </w:r>
        <w:r>
          <w:rPr>
            <w:spacing w:val="-4"/>
            <w:u w:val="single"/>
          </w:rPr>
          <w:t>Rule</w:t>
        </w:r>
      </w:hyperlink>
    </w:p>
    <w:p w14:paraId="68C35821" w14:textId="3DE72577" w:rsidR="00215C5E" w:rsidRDefault="00034A0F" w:rsidP="005D3195">
      <w:pPr>
        <w:pStyle w:val="BodyText"/>
        <w:ind w:left="360" w:right="395"/>
        <w:sectPr w:rsidR="00215C5E">
          <w:pgSz w:w="12240" w:h="15840"/>
          <w:pgMar w:top="1260" w:right="360" w:bottom="980" w:left="360" w:header="729" w:footer="727" w:gutter="0"/>
          <w:cols w:space="720"/>
        </w:sectPr>
      </w:pPr>
      <w:r>
        <w:t>Though it has now been integrated into 45 CFR 46, The Common Rule provides the basis for regulations covering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subjects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research. The</w:t>
      </w:r>
      <w:r>
        <w:rPr>
          <w:spacing w:val="-5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t xml:space="preserve">21, </w:t>
      </w:r>
      <w:r>
        <w:rPr>
          <w:spacing w:val="-2"/>
        </w:rPr>
        <w:t>2019</w:t>
      </w:r>
      <w:r w:rsidR="005D3195">
        <w:rPr>
          <w:spacing w:val="-2"/>
        </w:rPr>
        <w:t>.</w:t>
      </w:r>
    </w:p>
    <w:p w14:paraId="5015E297" w14:textId="406D9E5A" w:rsidR="00215C5E" w:rsidRDefault="00034A0F" w:rsidP="005D3195">
      <w:pPr>
        <w:pStyle w:val="Heading1"/>
      </w:pPr>
      <w:bookmarkStart w:id="8" w:name="Operations_of_the_IRB"/>
      <w:bookmarkStart w:id="9" w:name="1._Procedures"/>
      <w:bookmarkStart w:id="10" w:name="2._Meetings"/>
      <w:bookmarkEnd w:id="8"/>
      <w:bookmarkEnd w:id="9"/>
      <w:bookmarkEnd w:id="10"/>
      <w:r>
        <w:rPr>
          <w:u w:val="single"/>
        </w:rPr>
        <w:lastRenderedPageBreak/>
        <w:t>Operations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IRB</w:t>
      </w:r>
    </w:p>
    <w:p w14:paraId="72A2894D" w14:textId="77777777" w:rsidR="00215C5E" w:rsidRDefault="00034A0F">
      <w:pPr>
        <w:pStyle w:val="ListParagraph"/>
        <w:numPr>
          <w:ilvl w:val="0"/>
          <w:numId w:val="12"/>
        </w:numPr>
        <w:tabs>
          <w:tab w:val="left" w:pos="720"/>
        </w:tabs>
        <w:rPr>
          <w:sz w:val="24"/>
        </w:rPr>
      </w:pPr>
      <w:r>
        <w:rPr>
          <w:sz w:val="24"/>
        </w:rPr>
        <w:t>Decisions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Available</w:t>
      </w:r>
    </w:p>
    <w:p w14:paraId="607A55FE" w14:textId="6B277322" w:rsidR="00215C5E" w:rsidRDefault="00034A0F">
      <w:pPr>
        <w:pStyle w:val="ListParagraph"/>
        <w:numPr>
          <w:ilvl w:val="1"/>
          <w:numId w:val="12"/>
        </w:numPr>
        <w:tabs>
          <w:tab w:val="left" w:pos="1440"/>
        </w:tabs>
        <w:ind w:right="1382"/>
        <w:rPr>
          <w:sz w:val="24"/>
        </w:rPr>
      </w:pPr>
      <w:r w:rsidRPr="000505C6">
        <w:rPr>
          <w:b/>
          <w:bCs/>
          <w:sz w:val="24"/>
        </w:rPr>
        <w:t>Approval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start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soon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 w:rsidR="0028781A">
        <w:rPr>
          <w:sz w:val="24"/>
        </w:rPr>
        <w:t>FT</w:t>
      </w:r>
      <w:r>
        <w:rPr>
          <w:sz w:val="24"/>
        </w:rPr>
        <w:t xml:space="preserve"> requirements have been met.</w:t>
      </w:r>
    </w:p>
    <w:p w14:paraId="5041D766" w14:textId="1630A938" w:rsidR="00215C5E" w:rsidRDefault="00034A0F">
      <w:pPr>
        <w:pStyle w:val="ListParagraph"/>
        <w:numPr>
          <w:ilvl w:val="1"/>
          <w:numId w:val="12"/>
        </w:numPr>
        <w:tabs>
          <w:tab w:val="left" w:pos="1440"/>
        </w:tabs>
        <w:ind w:right="565"/>
        <w:rPr>
          <w:sz w:val="24"/>
        </w:rPr>
      </w:pPr>
      <w:r w:rsidRPr="000505C6">
        <w:rPr>
          <w:b/>
          <w:bCs/>
          <w:sz w:val="24"/>
        </w:rPr>
        <w:t>Approval</w:t>
      </w:r>
      <w:r w:rsidRPr="000505C6">
        <w:rPr>
          <w:b/>
          <w:bCs/>
          <w:spacing w:val="-4"/>
          <w:sz w:val="24"/>
        </w:rPr>
        <w:t xml:space="preserve"> </w:t>
      </w:r>
      <w:r w:rsidRPr="000505C6">
        <w:rPr>
          <w:b/>
          <w:bCs/>
          <w:sz w:val="24"/>
        </w:rPr>
        <w:t>Pending</w:t>
      </w:r>
      <w:r w:rsidRPr="000505C6">
        <w:rPr>
          <w:b/>
          <w:bCs/>
          <w:spacing w:val="-4"/>
          <w:sz w:val="24"/>
        </w:rPr>
        <w:t xml:space="preserve"> </w:t>
      </w:r>
      <w:r w:rsidRPr="000505C6">
        <w:rPr>
          <w:b/>
          <w:bCs/>
          <w:sz w:val="24"/>
        </w:rPr>
        <w:t>with</w:t>
      </w:r>
      <w:r w:rsidRPr="000505C6">
        <w:rPr>
          <w:b/>
          <w:bCs/>
          <w:spacing w:val="-4"/>
          <w:sz w:val="24"/>
        </w:rPr>
        <w:t xml:space="preserve"> </w:t>
      </w:r>
      <w:r w:rsidRPr="000505C6">
        <w:rPr>
          <w:b/>
          <w:bCs/>
          <w:sz w:val="24"/>
        </w:rPr>
        <w:t>Required</w:t>
      </w:r>
      <w:r w:rsidRPr="000505C6">
        <w:rPr>
          <w:b/>
          <w:bCs/>
          <w:spacing w:val="-4"/>
          <w:sz w:val="24"/>
        </w:rPr>
        <w:t xml:space="preserve"> </w:t>
      </w:r>
      <w:r w:rsidRPr="000505C6">
        <w:rPr>
          <w:b/>
          <w:bCs/>
          <w:sz w:val="24"/>
        </w:rPr>
        <w:t>Modifications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protocol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granted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IRB Chair after addition or removal of contingencies </w:t>
      </w:r>
      <w:r w:rsidR="00584BED">
        <w:rPr>
          <w:sz w:val="24"/>
        </w:rPr>
        <w:t>or clarifications have been met</w:t>
      </w:r>
      <w:r>
        <w:rPr>
          <w:sz w:val="24"/>
        </w:rPr>
        <w:t xml:space="preserve">. </w:t>
      </w:r>
    </w:p>
    <w:p w14:paraId="08F15400" w14:textId="77777777" w:rsidR="00215C5E" w:rsidRDefault="00034A0F">
      <w:pPr>
        <w:pStyle w:val="ListParagraph"/>
        <w:numPr>
          <w:ilvl w:val="1"/>
          <w:numId w:val="12"/>
        </w:numPr>
        <w:tabs>
          <w:tab w:val="left" w:pos="1440"/>
        </w:tabs>
        <w:ind w:right="875"/>
        <w:rPr>
          <w:sz w:val="24"/>
        </w:rPr>
      </w:pPr>
      <w:r w:rsidRPr="000505C6">
        <w:rPr>
          <w:b/>
          <w:bCs/>
          <w:sz w:val="24"/>
        </w:rPr>
        <w:t>Deferred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protocol</w:t>
      </w:r>
      <w:r>
        <w:rPr>
          <w:spacing w:val="-3"/>
          <w:sz w:val="24"/>
        </w:rPr>
        <w:t xml:space="preserve"> </w:t>
      </w:r>
      <w:r>
        <w:rPr>
          <w:sz w:val="24"/>
        </w:rPr>
        <w:t>requires</w:t>
      </w:r>
      <w:r>
        <w:rPr>
          <w:spacing w:val="-3"/>
          <w:sz w:val="24"/>
        </w:rPr>
        <w:t xml:space="preserve"> </w:t>
      </w:r>
      <w:r>
        <w:rPr>
          <w:sz w:val="24"/>
        </w:rPr>
        <w:t>extensive</w:t>
      </w:r>
      <w:r>
        <w:rPr>
          <w:spacing w:val="-4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resubmitted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IRB</w:t>
      </w:r>
      <w:r>
        <w:rPr>
          <w:spacing w:val="-3"/>
          <w:sz w:val="24"/>
        </w:rPr>
        <w:t xml:space="preserve"> </w:t>
      </w:r>
      <w:r>
        <w:rPr>
          <w:sz w:val="24"/>
        </w:rPr>
        <w:t>for reconsideration after modifications are made.</w:t>
      </w:r>
    </w:p>
    <w:p w14:paraId="2D3045B7" w14:textId="77777777" w:rsidR="00215C5E" w:rsidRDefault="00034A0F">
      <w:pPr>
        <w:pStyle w:val="ListParagraph"/>
        <w:numPr>
          <w:ilvl w:val="1"/>
          <w:numId w:val="12"/>
        </w:numPr>
        <w:tabs>
          <w:tab w:val="left" w:pos="1440"/>
        </w:tabs>
        <w:rPr>
          <w:sz w:val="24"/>
        </w:rPr>
      </w:pPr>
      <w:r w:rsidRPr="000505C6">
        <w:rPr>
          <w:b/>
          <w:bCs/>
          <w:sz w:val="24"/>
        </w:rPr>
        <w:t>Denied: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may 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conducted as proposed.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researcher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provided </w:t>
      </w:r>
      <w:r>
        <w:rPr>
          <w:spacing w:val="-4"/>
          <w:sz w:val="24"/>
        </w:rPr>
        <w:t>with</w:t>
      </w:r>
    </w:p>
    <w:p w14:paraId="2FEF3C6C" w14:textId="77777777" w:rsidR="00215C5E" w:rsidRDefault="00034A0F">
      <w:pPr>
        <w:pStyle w:val="BodyText"/>
        <w:ind w:left="1440" w:right="476"/>
      </w:pPr>
      <w:r>
        <w:t>written</w:t>
      </w:r>
      <w:r>
        <w:rPr>
          <w:spacing w:val="-3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IRB’s</w:t>
      </w:r>
      <w:r>
        <w:rPr>
          <w:spacing w:val="-4"/>
        </w:rPr>
        <w:t xml:space="preserve"> </w:t>
      </w:r>
      <w:r>
        <w:t>decision.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 for consideration after being revised to address the reasons for denial.</w:t>
      </w:r>
    </w:p>
    <w:p w14:paraId="3A501F9C" w14:textId="3C12C49A" w:rsidR="000505C6" w:rsidRPr="000505C6" w:rsidRDefault="000505C6" w:rsidP="000505C6">
      <w:pPr>
        <w:pStyle w:val="BodyText"/>
        <w:ind w:right="476"/>
        <w:rPr>
          <w:i/>
          <w:iCs/>
        </w:rPr>
      </w:pPr>
      <w:r w:rsidRPr="000505C6">
        <w:rPr>
          <w:i/>
          <w:iCs/>
        </w:rPr>
        <w:t xml:space="preserve">      *</w:t>
      </w:r>
      <w:r>
        <w:rPr>
          <w:i/>
          <w:iCs/>
        </w:rPr>
        <w:t xml:space="preserve">For academic research (thesis, dissertation, practicums, </w:t>
      </w:r>
      <w:r w:rsidR="008F51AF">
        <w:rPr>
          <w:i/>
          <w:iCs/>
        </w:rPr>
        <w:t xml:space="preserve">etc. </w:t>
      </w:r>
      <w:r w:rsidRPr="000505C6">
        <w:rPr>
          <w:i/>
          <w:iCs/>
        </w:rPr>
        <w:t>Forsyth Tech will not</w:t>
      </w:r>
      <w:r w:rsidR="008F51AF">
        <w:rPr>
          <w:i/>
          <w:iCs/>
        </w:rPr>
        <w:t xml:space="preserve"> lend</w:t>
      </w:r>
      <w:r w:rsidRPr="000505C6">
        <w:rPr>
          <w:i/>
          <w:iCs/>
        </w:rPr>
        <w:t xml:space="preserve"> approv</w:t>
      </w:r>
      <w:r w:rsidR="008F51AF">
        <w:rPr>
          <w:i/>
          <w:iCs/>
        </w:rPr>
        <w:t>al of</w:t>
      </w:r>
      <w:r w:rsidRPr="000505C6">
        <w:rPr>
          <w:i/>
          <w:iCs/>
        </w:rPr>
        <w:t xml:space="preserve"> research or recruitment </w:t>
      </w:r>
      <w:r>
        <w:rPr>
          <w:i/>
          <w:iCs/>
        </w:rPr>
        <w:t>for research</w:t>
      </w:r>
      <w:r w:rsidRPr="000505C6">
        <w:rPr>
          <w:i/>
          <w:iCs/>
        </w:rPr>
        <w:t xml:space="preserve"> without documentation of prior approval</w:t>
      </w:r>
      <w:r w:rsidR="008F51AF">
        <w:rPr>
          <w:i/>
          <w:iCs/>
        </w:rPr>
        <w:t xml:space="preserve"> or exempt status</w:t>
      </w:r>
      <w:r w:rsidRPr="000505C6">
        <w:rPr>
          <w:i/>
          <w:iCs/>
        </w:rPr>
        <w:t xml:space="preserve"> from the host institution</w:t>
      </w:r>
      <w:r w:rsidR="008F51AF">
        <w:rPr>
          <w:i/>
          <w:iCs/>
        </w:rPr>
        <w:t>.</w:t>
      </w:r>
    </w:p>
    <w:p w14:paraId="47A72782" w14:textId="77777777" w:rsidR="00215C5E" w:rsidRDefault="00215C5E">
      <w:pPr>
        <w:pStyle w:val="BodyText"/>
      </w:pPr>
    </w:p>
    <w:p w14:paraId="72A38768" w14:textId="77777777" w:rsidR="00215C5E" w:rsidRDefault="00034A0F">
      <w:pPr>
        <w:pStyle w:val="ListParagraph"/>
        <w:numPr>
          <w:ilvl w:val="0"/>
          <w:numId w:val="12"/>
        </w:numPr>
        <w:tabs>
          <w:tab w:val="left" w:pos="720"/>
        </w:tabs>
        <w:rPr>
          <w:sz w:val="24"/>
        </w:rPr>
      </w:pPr>
      <w:r>
        <w:rPr>
          <w:spacing w:val="-2"/>
          <w:sz w:val="24"/>
        </w:rPr>
        <w:t>Documentation</w:t>
      </w:r>
    </w:p>
    <w:p w14:paraId="068E912D" w14:textId="77777777" w:rsidR="00215C5E" w:rsidRDefault="00034A0F">
      <w:pPr>
        <w:pStyle w:val="BodyText"/>
        <w:ind w:left="720"/>
      </w:pPr>
      <w:r>
        <w:t>The</w:t>
      </w:r>
      <w:r>
        <w:rPr>
          <w:spacing w:val="-2"/>
        </w:rPr>
        <w:t xml:space="preserve"> </w:t>
      </w:r>
      <w:r>
        <w:t>IRB</w:t>
      </w:r>
      <w:r>
        <w:rPr>
          <w:spacing w:val="-1"/>
        </w:rPr>
        <w:t xml:space="preserve"> </w:t>
      </w:r>
      <w:r>
        <w:t>prepares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maintains</w:t>
      </w:r>
      <w:r>
        <w:rPr>
          <w:spacing w:val="-1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IRB</w:t>
      </w:r>
      <w:r>
        <w:rPr>
          <w:spacing w:val="-1"/>
        </w:rPr>
        <w:t xml:space="preserve"> </w:t>
      </w:r>
      <w:r>
        <w:t>activities,</w:t>
      </w:r>
      <w:r>
        <w:rPr>
          <w:spacing w:val="4"/>
        </w:rPr>
        <w:t xml:space="preserve"> </w:t>
      </w:r>
      <w:r>
        <w:t>including,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14:paraId="26643082" w14:textId="77777777" w:rsidR="00215C5E" w:rsidRDefault="00034A0F">
      <w:pPr>
        <w:pStyle w:val="ListParagraph"/>
        <w:numPr>
          <w:ilvl w:val="1"/>
          <w:numId w:val="12"/>
        </w:numPr>
        <w:tabs>
          <w:tab w:val="left" w:pos="1440"/>
        </w:tabs>
        <w:ind w:right="877"/>
        <w:rPr>
          <w:sz w:val="24"/>
        </w:rPr>
      </w:pPr>
      <w:r>
        <w:rPr>
          <w:sz w:val="24"/>
        </w:rPr>
        <w:t>Copies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proposals</w:t>
      </w:r>
      <w:r>
        <w:rPr>
          <w:spacing w:val="-4"/>
          <w:sz w:val="24"/>
        </w:rPr>
        <w:t xml:space="preserve"> </w:t>
      </w:r>
      <w:r>
        <w:rPr>
          <w:sz w:val="24"/>
        </w:rPr>
        <w:t>reviewed,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sample</w:t>
      </w:r>
      <w:r>
        <w:rPr>
          <w:spacing w:val="-5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documents,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continuing reports submitted by investigators.</w:t>
      </w:r>
    </w:p>
    <w:p w14:paraId="6CA5B7CD" w14:textId="77777777" w:rsidR="00215C5E" w:rsidRDefault="00034A0F">
      <w:pPr>
        <w:pStyle w:val="ListParagraph"/>
        <w:numPr>
          <w:ilvl w:val="1"/>
          <w:numId w:val="12"/>
        </w:numPr>
        <w:tabs>
          <w:tab w:val="left" w:pos="1440"/>
        </w:tabs>
        <w:rPr>
          <w:sz w:val="24"/>
        </w:rPr>
      </w:pPr>
      <w:r>
        <w:rPr>
          <w:sz w:val="24"/>
        </w:rPr>
        <w:t>Copies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2"/>
          <w:sz w:val="24"/>
        </w:rPr>
        <w:t xml:space="preserve"> </w:t>
      </w:r>
      <w:r>
        <w:rPr>
          <w:sz w:val="24"/>
        </w:rPr>
        <w:t>between the IRB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investigators.</w:t>
      </w:r>
    </w:p>
    <w:p w14:paraId="2C8925BD" w14:textId="77777777" w:rsidR="00215C5E" w:rsidRDefault="00034A0F">
      <w:pPr>
        <w:pStyle w:val="ListParagraph"/>
        <w:numPr>
          <w:ilvl w:val="1"/>
          <w:numId w:val="12"/>
        </w:numPr>
        <w:tabs>
          <w:tab w:val="left" w:pos="1439"/>
        </w:tabs>
        <w:ind w:left="1439" w:hanging="359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2"/>
          <w:sz w:val="24"/>
        </w:rPr>
        <w:t xml:space="preserve"> </w:t>
      </w:r>
      <w:r>
        <w:rPr>
          <w:sz w:val="24"/>
        </w:rPr>
        <w:t>or documents generated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by the </w:t>
      </w:r>
      <w:r>
        <w:rPr>
          <w:spacing w:val="-4"/>
          <w:sz w:val="24"/>
        </w:rPr>
        <w:t>IRB.</w:t>
      </w:r>
    </w:p>
    <w:p w14:paraId="24799DA7" w14:textId="77777777" w:rsidR="00215C5E" w:rsidRDefault="00215C5E">
      <w:pPr>
        <w:pStyle w:val="BodyText"/>
      </w:pPr>
    </w:p>
    <w:p w14:paraId="68A1C8E9" w14:textId="77777777" w:rsidR="00215C5E" w:rsidRDefault="00034A0F">
      <w:pPr>
        <w:pStyle w:val="ListParagraph"/>
        <w:numPr>
          <w:ilvl w:val="0"/>
          <w:numId w:val="12"/>
        </w:numPr>
        <w:tabs>
          <w:tab w:val="left" w:pos="720"/>
        </w:tabs>
        <w:rPr>
          <w:sz w:val="24"/>
        </w:rPr>
      </w:pPr>
      <w:r>
        <w:rPr>
          <w:sz w:val="24"/>
        </w:rPr>
        <w:t>Document</w:t>
      </w:r>
      <w:r>
        <w:rPr>
          <w:spacing w:val="-2"/>
          <w:sz w:val="24"/>
        </w:rPr>
        <w:t xml:space="preserve"> Retention</w:t>
      </w:r>
    </w:p>
    <w:p w14:paraId="21A58A28" w14:textId="77777777" w:rsidR="00215C5E" w:rsidRDefault="00034A0F">
      <w:pPr>
        <w:pStyle w:val="ListParagraph"/>
        <w:numPr>
          <w:ilvl w:val="1"/>
          <w:numId w:val="12"/>
        </w:numPr>
        <w:tabs>
          <w:tab w:val="left" w:pos="1440"/>
        </w:tabs>
        <w:ind w:right="746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saved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retained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(3)</w:t>
      </w:r>
      <w:r>
        <w:rPr>
          <w:spacing w:val="-5"/>
          <w:sz w:val="24"/>
        </w:rPr>
        <w:t xml:space="preserve"> </w:t>
      </w:r>
      <w:r>
        <w:rPr>
          <w:sz w:val="24"/>
        </w:rPr>
        <w:t>years after the completion of the research.</w:t>
      </w:r>
    </w:p>
    <w:p w14:paraId="5B624D7C" w14:textId="77777777" w:rsidR="00E5668F" w:rsidRPr="00E5668F" w:rsidRDefault="00034A0F" w:rsidP="00E5668F">
      <w:pPr>
        <w:pStyle w:val="ListParagraph"/>
        <w:numPr>
          <w:ilvl w:val="1"/>
          <w:numId w:val="12"/>
        </w:numPr>
        <w:tabs>
          <w:tab w:val="left" w:pos="1440"/>
        </w:tabs>
        <w:spacing w:before="1"/>
        <w:rPr>
          <w:sz w:val="24"/>
        </w:rPr>
      </w:pPr>
      <w:r w:rsidRPr="00E5668F">
        <w:rPr>
          <w:sz w:val="24"/>
        </w:rPr>
        <w:t>The</w:t>
      </w:r>
      <w:r w:rsidRPr="00E5668F">
        <w:rPr>
          <w:spacing w:val="-3"/>
          <w:sz w:val="24"/>
        </w:rPr>
        <w:t xml:space="preserve"> </w:t>
      </w:r>
      <w:r w:rsidRPr="00E5668F">
        <w:rPr>
          <w:sz w:val="24"/>
        </w:rPr>
        <w:t>IRB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>Chair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>will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>maintain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>a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>list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>of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>the</w:t>
      </w:r>
      <w:r w:rsidRPr="00E5668F">
        <w:rPr>
          <w:spacing w:val="-2"/>
          <w:sz w:val="24"/>
        </w:rPr>
        <w:t xml:space="preserve"> </w:t>
      </w:r>
      <w:r w:rsidRPr="00E5668F">
        <w:rPr>
          <w:sz w:val="24"/>
        </w:rPr>
        <w:t>current</w:t>
      </w:r>
      <w:r w:rsidRPr="00E5668F">
        <w:rPr>
          <w:spacing w:val="1"/>
          <w:sz w:val="24"/>
        </w:rPr>
        <w:t xml:space="preserve"> </w:t>
      </w:r>
      <w:r w:rsidRPr="00E5668F">
        <w:rPr>
          <w:sz w:val="24"/>
        </w:rPr>
        <w:t>IRB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>members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>and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>written procedures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>for</w:t>
      </w:r>
      <w:r w:rsidRPr="00E5668F">
        <w:rPr>
          <w:spacing w:val="-3"/>
          <w:sz w:val="24"/>
        </w:rPr>
        <w:t xml:space="preserve"> </w:t>
      </w:r>
      <w:r w:rsidRPr="00E5668F">
        <w:rPr>
          <w:sz w:val="24"/>
        </w:rPr>
        <w:t>the</w:t>
      </w:r>
      <w:r w:rsidRPr="00E5668F">
        <w:rPr>
          <w:spacing w:val="1"/>
          <w:sz w:val="24"/>
        </w:rPr>
        <w:t xml:space="preserve"> </w:t>
      </w:r>
      <w:r w:rsidRPr="00E5668F">
        <w:rPr>
          <w:spacing w:val="-4"/>
          <w:sz w:val="24"/>
        </w:rPr>
        <w:t>IRB</w:t>
      </w:r>
      <w:r w:rsidR="005D3195" w:rsidRPr="00E5668F">
        <w:rPr>
          <w:spacing w:val="-4"/>
          <w:sz w:val="24"/>
        </w:rPr>
        <w:t>.</w:t>
      </w:r>
    </w:p>
    <w:p w14:paraId="60866E08" w14:textId="77777777" w:rsidR="00E5668F" w:rsidRPr="00E5668F" w:rsidRDefault="00E5668F" w:rsidP="00E5668F">
      <w:pPr>
        <w:tabs>
          <w:tab w:val="left" w:pos="1440"/>
        </w:tabs>
        <w:spacing w:before="1"/>
        <w:rPr>
          <w:sz w:val="24"/>
        </w:rPr>
      </w:pPr>
    </w:p>
    <w:p w14:paraId="0F694A52" w14:textId="79B0C79C" w:rsidR="00215C5E" w:rsidRPr="00E5668F" w:rsidRDefault="00034A0F" w:rsidP="00E5668F">
      <w:pPr>
        <w:pStyle w:val="ListParagraph"/>
        <w:numPr>
          <w:ilvl w:val="0"/>
          <w:numId w:val="12"/>
        </w:numPr>
        <w:tabs>
          <w:tab w:val="left" w:pos="1440"/>
        </w:tabs>
        <w:spacing w:before="1"/>
        <w:rPr>
          <w:sz w:val="24"/>
        </w:rPr>
      </w:pPr>
      <w:r w:rsidRPr="00E5668F">
        <w:rPr>
          <w:sz w:val="24"/>
        </w:rPr>
        <w:t>Conflict</w:t>
      </w:r>
      <w:r w:rsidRPr="00E5668F">
        <w:rPr>
          <w:spacing w:val="-1"/>
          <w:sz w:val="24"/>
        </w:rPr>
        <w:t xml:space="preserve"> </w:t>
      </w:r>
      <w:r w:rsidRPr="00E5668F">
        <w:rPr>
          <w:sz w:val="24"/>
        </w:rPr>
        <w:t xml:space="preserve">of </w:t>
      </w:r>
      <w:r w:rsidRPr="00E5668F">
        <w:rPr>
          <w:spacing w:val="-2"/>
          <w:sz w:val="24"/>
        </w:rPr>
        <w:t>Interest</w:t>
      </w:r>
    </w:p>
    <w:p w14:paraId="5554EA0E" w14:textId="1C417B3D" w:rsidR="00215C5E" w:rsidRDefault="00584BED">
      <w:pPr>
        <w:pStyle w:val="BodyText"/>
        <w:ind w:left="720" w:right="476"/>
      </w:pPr>
      <w:r>
        <w:t xml:space="preserve">The IRB chair and </w:t>
      </w:r>
      <w:r w:rsidR="00034A0F">
        <w:t xml:space="preserve">IRB </w:t>
      </w:r>
      <w:r>
        <w:t>supporting staff</w:t>
      </w:r>
      <w:r w:rsidR="00034A0F">
        <w:t xml:space="preserve"> are responsible for identifying and avoiding any situations in which they, either personally</w:t>
      </w:r>
      <w:r w:rsidR="00034A0F">
        <w:rPr>
          <w:spacing w:val="-3"/>
        </w:rPr>
        <w:t xml:space="preserve"> </w:t>
      </w:r>
      <w:r w:rsidR="00034A0F">
        <w:t>or</w:t>
      </w:r>
      <w:r w:rsidR="00034A0F">
        <w:rPr>
          <w:spacing w:val="-3"/>
        </w:rPr>
        <w:t xml:space="preserve"> </w:t>
      </w:r>
      <w:r w:rsidR="00034A0F">
        <w:t>by</w:t>
      </w:r>
      <w:r w:rsidR="00034A0F">
        <w:rPr>
          <w:spacing w:val="-3"/>
        </w:rPr>
        <w:t xml:space="preserve"> </w:t>
      </w:r>
      <w:r w:rsidR="00034A0F">
        <w:t>virtue</w:t>
      </w:r>
      <w:r w:rsidR="00034A0F">
        <w:rPr>
          <w:spacing w:val="-3"/>
        </w:rPr>
        <w:t xml:space="preserve"> </w:t>
      </w:r>
      <w:r w:rsidR="00034A0F">
        <w:t>of</w:t>
      </w:r>
      <w:r w:rsidR="00034A0F">
        <w:rPr>
          <w:spacing w:val="-3"/>
        </w:rPr>
        <w:t xml:space="preserve"> </w:t>
      </w:r>
      <w:r w:rsidR="00034A0F">
        <w:t>their</w:t>
      </w:r>
      <w:r w:rsidR="00034A0F">
        <w:rPr>
          <w:spacing w:val="-4"/>
        </w:rPr>
        <w:t xml:space="preserve"> </w:t>
      </w:r>
      <w:r w:rsidR="00034A0F">
        <w:t>position,</w:t>
      </w:r>
      <w:r w:rsidR="00034A0F">
        <w:rPr>
          <w:spacing w:val="-3"/>
        </w:rPr>
        <w:t xml:space="preserve"> </w:t>
      </w:r>
      <w:r w:rsidR="00034A0F">
        <w:t>might</w:t>
      </w:r>
      <w:r w:rsidR="00034A0F">
        <w:rPr>
          <w:spacing w:val="-3"/>
        </w:rPr>
        <w:t xml:space="preserve"> </w:t>
      </w:r>
      <w:r w:rsidR="00034A0F">
        <w:t>have</w:t>
      </w:r>
      <w:r w:rsidR="00034A0F">
        <w:rPr>
          <w:spacing w:val="-4"/>
        </w:rPr>
        <w:t xml:space="preserve"> </w:t>
      </w:r>
      <w:r w:rsidR="00034A0F">
        <w:t>a</w:t>
      </w:r>
      <w:r w:rsidR="00034A0F">
        <w:rPr>
          <w:spacing w:val="-4"/>
        </w:rPr>
        <w:t xml:space="preserve"> </w:t>
      </w:r>
      <w:r w:rsidR="00034A0F">
        <w:t>conflict</w:t>
      </w:r>
      <w:r w:rsidR="00034A0F">
        <w:rPr>
          <w:spacing w:val="-3"/>
        </w:rPr>
        <w:t xml:space="preserve"> </w:t>
      </w:r>
      <w:r w:rsidR="00034A0F">
        <w:t>of</w:t>
      </w:r>
      <w:r w:rsidR="00034A0F">
        <w:rPr>
          <w:spacing w:val="-3"/>
        </w:rPr>
        <w:t xml:space="preserve"> </w:t>
      </w:r>
      <w:r w:rsidR="00034A0F">
        <w:t>interest,</w:t>
      </w:r>
      <w:r w:rsidR="00034A0F">
        <w:rPr>
          <w:spacing w:val="-3"/>
        </w:rPr>
        <w:t xml:space="preserve"> </w:t>
      </w:r>
      <w:r w:rsidR="00034A0F">
        <w:t>or</w:t>
      </w:r>
      <w:r w:rsidR="00034A0F">
        <w:rPr>
          <w:spacing w:val="-1"/>
        </w:rPr>
        <w:t xml:space="preserve"> </w:t>
      </w:r>
      <w:r w:rsidR="00034A0F">
        <w:t>may</w:t>
      </w:r>
      <w:r w:rsidR="00034A0F">
        <w:rPr>
          <w:spacing w:val="-3"/>
        </w:rPr>
        <w:t xml:space="preserve"> </w:t>
      </w:r>
      <w:r w:rsidR="00034A0F">
        <w:t>be</w:t>
      </w:r>
      <w:r w:rsidR="00034A0F">
        <w:rPr>
          <w:spacing w:val="-5"/>
        </w:rPr>
        <w:t xml:space="preserve"> </w:t>
      </w:r>
      <w:r w:rsidR="00034A0F">
        <w:t>perceived</w:t>
      </w:r>
      <w:r w:rsidR="00034A0F">
        <w:rPr>
          <w:spacing w:val="-2"/>
        </w:rPr>
        <w:t xml:space="preserve"> </w:t>
      </w:r>
      <w:r w:rsidR="00034A0F">
        <w:t>as</w:t>
      </w:r>
      <w:r w:rsidR="00034A0F">
        <w:rPr>
          <w:spacing w:val="-3"/>
        </w:rPr>
        <w:t xml:space="preserve"> </w:t>
      </w:r>
      <w:r w:rsidR="00034A0F">
        <w:t>having</w:t>
      </w:r>
      <w:r w:rsidR="00034A0F">
        <w:rPr>
          <w:spacing w:val="-3"/>
        </w:rPr>
        <w:t xml:space="preserve"> </w:t>
      </w:r>
      <w:r w:rsidR="00034A0F">
        <w:t>a conflict of interest, in connection with a matter before an IRB of which they are a member.</w:t>
      </w:r>
    </w:p>
    <w:p w14:paraId="35A3F2C1" w14:textId="77777777" w:rsidR="00215C5E" w:rsidRDefault="00215C5E">
      <w:pPr>
        <w:pStyle w:val="BodyText"/>
      </w:pPr>
    </w:p>
    <w:p w14:paraId="6DA49D84" w14:textId="7C81A985" w:rsidR="00215C5E" w:rsidRDefault="00034A0F">
      <w:pPr>
        <w:pStyle w:val="BodyText"/>
        <w:ind w:left="720" w:right="395"/>
      </w:pPr>
      <w:r>
        <w:t>A</w:t>
      </w:r>
      <w:r>
        <w:rPr>
          <w:spacing w:val="-3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arise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member,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member/significant</w:t>
      </w:r>
      <w:r>
        <w:rPr>
          <w:spacing w:val="-3"/>
        </w:rPr>
        <w:t xml:space="preserve"> </w:t>
      </w:r>
      <w:r>
        <w:t>other,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 xml:space="preserve">a financial or intellectual interest in or are receiving compensation related to a research project under review by the </w:t>
      </w:r>
      <w:r w:rsidR="00736DEB">
        <w:t>FT</w:t>
      </w:r>
      <w:r>
        <w:t>CC IRB.</w:t>
      </w:r>
      <w:r>
        <w:rPr>
          <w:spacing w:val="40"/>
        </w:rPr>
        <w:t xml:space="preserve"> </w:t>
      </w:r>
      <w:r>
        <w:t xml:space="preserve">A conflict may also occur if an IRB member has or anticipates a financial relationship (e.g. consulting, speaking, advisory boards, patents, equity, options) that could be perceived to overlap or present a conflict of interest with a proposal under review of the </w:t>
      </w:r>
      <w:r w:rsidR="00736DEB">
        <w:t>FT</w:t>
      </w:r>
      <w:r>
        <w:t xml:space="preserve"> IRB.</w:t>
      </w:r>
    </w:p>
    <w:p w14:paraId="5F3BD520" w14:textId="77777777" w:rsidR="00215C5E" w:rsidRDefault="00215C5E">
      <w:pPr>
        <w:pStyle w:val="BodyText"/>
      </w:pPr>
    </w:p>
    <w:p w14:paraId="156C165A" w14:textId="77777777" w:rsidR="00215C5E" w:rsidRDefault="00034A0F">
      <w:pPr>
        <w:pStyle w:val="ListParagraph"/>
        <w:numPr>
          <w:ilvl w:val="0"/>
          <w:numId w:val="12"/>
        </w:numPr>
        <w:tabs>
          <w:tab w:val="left" w:pos="720"/>
        </w:tabs>
        <w:rPr>
          <w:sz w:val="24"/>
        </w:rPr>
      </w:pPr>
      <w:r>
        <w:rPr>
          <w:spacing w:val="-2"/>
          <w:sz w:val="24"/>
        </w:rPr>
        <w:t>Training</w:t>
      </w:r>
    </w:p>
    <w:p w14:paraId="6EA2397C" w14:textId="5B0BBD9A" w:rsidR="00215C5E" w:rsidRDefault="00584BED">
      <w:pPr>
        <w:pStyle w:val="BodyText"/>
        <w:ind w:left="720" w:right="395"/>
      </w:pPr>
      <w:r>
        <w:t>The IRB chair and supporting review faculty and staff</w:t>
      </w:r>
      <w:r w:rsidR="00034A0F">
        <w:rPr>
          <w:spacing w:val="-4"/>
        </w:rPr>
        <w:t xml:space="preserve"> </w:t>
      </w:r>
      <w:r w:rsidR="00034A0F">
        <w:t>will</w:t>
      </w:r>
      <w:r w:rsidR="00034A0F">
        <w:rPr>
          <w:spacing w:val="-4"/>
        </w:rPr>
        <w:t xml:space="preserve"> </w:t>
      </w:r>
      <w:r w:rsidR="00034A0F">
        <w:t>complete</w:t>
      </w:r>
      <w:r w:rsidR="00034A0F">
        <w:rPr>
          <w:spacing w:val="-4"/>
        </w:rPr>
        <w:t xml:space="preserve"> </w:t>
      </w:r>
      <w:r w:rsidR="00034A0F">
        <w:t>training</w:t>
      </w:r>
      <w:r w:rsidR="00034A0F">
        <w:rPr>
          <w:spacing w:val="-4"/>
        </w:rPr>
        <w:t xml:space="preserve"> </w:t>
      </w:r>
      <w:r w:rsidR="00034A0F">
        <w:t>regarding</w:t>
      </w:r>
      <w:r w:rsidR="00034A0F">
        <w:rPr>
          <w:spacing w:val="-4"/>
        </w:rPr>
        <w:t xml:space="preserve"> </w:t>
      </w:r>
      <w:r w:rsidR="00034A0F">
        <w:t>the</w:t>
      </w:r>
      <w:r w:rsidR="00034A0F">
        <w:rPr>
          <w:spacing w:val="-4"/>
        </w:rPr>
        <w:t xml:space="preserve"> </w:t>
      </w:r>
      <w:r w:rsidR="00034A0F">
        <w:t>protection</w:t>
      </w:r>
      <w:r w:rsidR="00034A0F">
        <w:rPr>
          <w:spacing w:val="-4"/>
        </w:rPr>
        <w:t xml:space="preserve"> </w:t>
      </w:r>
      <w:r w:rsidR="00034A0F">
        <w:t>of</w:t>
      </w:r>
      <w:r w:rsidR="00034A0F">
        <w:rPr>
          <w:spacing w:val="-5"/>
        </w:rPr>
        <w:t xml:space="preserve"> </w:t>
      </w:r>
      <w:r w:rsidR="00034A0F">
        <w:t>human</w:t>
      </w:r>
      <w:r w:rsidR="00034A0F">
        <w:rPr>
          <w:spacing w:val="-3"/>
        </w:rPr>
        <w:t xml:space="preserve"> </w:t>
      </w:r>
      <w:r w:rsidR="00034A0F">
        <w:t>research</w:t>
      </w:r>
      <w:r w:rsidR="00034A0F">
        <w:rPr>
          <w:spacing w:val="-4"/>
        </w:rPr>
        <w:t xml:space="preserve"> </w:t>
      </w:r>
      <w:r w:rsidR="00034A0F">
        <w:t>participants at</w:t>
      </w:r>
      <w:r w:rsidR="00034A0F">
        <w:rPr>
          <w:spacing w:val="-4"/>
        </w:rPr>
        <w:t xml:space="preserve"> </w:t>
      </w:r>
      <w:r w:rsidR="00034A0F">
        <w:t>least every four (4) years. Members will submit a copy of the completion certificate to the IRB Chair to be retained with IRB documents and records.</w:t>
      </w:r>
    </w:p>
    <w:p w14:paraId="60842C20" w14:textId="77777777" w:rsidR="00215C5E" w:rsidRDefault="00215C5E">
      <w:pPr>
        <w:pStyle w:val="BodyText"/>
        <w:spacing w:before="1"/>
      </w:pPr>
    </w:p>
    <w:p w14:paraId="499DBEFC" w14:textId="77777777" w:rsidR="00215C5E" w:rsidRDefault="00034A0F">
      <w:pPr>
        <w:pStyle w:val="ListParagraph"/>
        <w:numPr>
          <w:ilvl w:val="0"/>
          <w:numId w:val="12"/>
        </w:numPr>
        <w:tabs>
          <w:tab w:val="left" w:pos="720"/>
        </w:tabs>
        <w:rPr>
          <w:sz w:val="24"/>
        </w:rPr>
      </w:pPr>
      <w:r>
        <w:rPr>
          <w:spacing w:val="-2"/>
          <w:sz w:val="24"/>
        </w:rPr>
        <w:t>Non-Compliance</w:t>
      </w:r>
    </w:p>
    <w:p w14:paraId="1B0EE602" w14:textId="109DEB72" w:rsidR="00215C5E" w:rsidRPr="005D3195" w:rsidRDefault="00034A0F" w:rsidP="00E5668F">
      <w:pPr>
        <w:pStyle w:val="BodyText"/>
        <w:ind w:left="720" w:right="395"/>
      </w:pPr>
      <w:r>
        <w:t>Any</w:t>
      </w:r>
      <w:r>
        <w:rPr>
          <w:spacing w:val="-3"/>
        </w:rPr>
        <w:t xml:space="preserve"> </w:t>
      </w:r>
      <w:r>
        <w:t>non-compliance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investigated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IRB.</w:t>
      </w:r>
      <w:r>
        <w:rPr>
          <w:spacing w:val="-3"/>
        </w:rPr>
        <w:t xml:space="preserve"> </w:t>
      </w:r>
      <w:r>
        <w:t xml:space="preserve">Any actions against the </w:t>
      </w:r>
      <w:r w:rsidR="00584BED">
        <w:t>researcher</w:t>
      </w:r>
      <w:r>
        <w:t xml:space="preserve"> will be taken</w:t>
      </w:r>
      <w:r w:rsidR="00584BED">
        <w:t xml:space="preserve"> immediately and could result in a pause </w:t>
      </w:r>
      <w:proofErr w:type="gramStart"/>
      <w:r w:rsidR="00584BED">
        <w:t>of</w:t>
      </w:r>
      <w:proofErr w:type="gramEnd"/>
      <w:r w:rsidR="00584BED">
        <w:t xml:space="preserve"> all research activity</w:t>
      </w:r>
      <w:r>
        <w:t xml:space="preserve"> as deemed necessar</w:t>
      </w:r>
      <w:r w:rsidR="00E5668F">
        <w:t>y</w:t>
      </w:r>
      <w:bookmarkStart w:id="11" w:name="Appendix_A:_Decision_Tree_for_Research_P"/>
      <w:bookmarkStart w:id="12" w:name="Step_1:_Is_this_project_human_subject_re"/>
      <w:bookmarkEnd w:id="11"/>
      <w:bookmarkEnd w:id="12"/>
      <w:r w:rsidR="00584BED">
        <w:t>.</w:t>
      </w:r>
      <w:r w:rsidR="00E5668F" w:rsidRPr="005D3195">
        <w:t xml:space="preserve"> </w:t>
      </w:r>
    </w:p>
    <w:sectPr w:rsidR="00215C5E" w:rsidRPr="005D3195">
      <w:pgSz w:w="12240" w:h="15840"/>
      <w:pgMar w:top="1260" w:right="360" w:bottom="980" w:left="360" w:header="729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8155A" w14:textId="77777777" w:rsidR="0095362B" w:rsidRDefault="0095362B">
      <w:r>
        <w:separator/>
      </w:r>
    </w:p>
  </w:endnote>
  <w:endnote w:type="continuationSeparator" w:id="0">
    <w:p w14:paraId="123A865D" w14:textId="77777777" w:rsidR="0095362B" w:rsidRDefault="0095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53252" w14:textId="77777777" w:rsidR="00215C5E" w:rsidRDefault="00034A0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0992" behindDoc="1" locked="0" layoutInCell="1" allowOverlap="1" wp14:anchorId="75706578" wp14:editId="73F1ADD8">
              <wp:simplePos x="0" y="0"/>
              <wp:positionH relativeFrom="page">
                <wp:posOffset>6460997</wp:posOffset>
              </wp:positionH>
              <wp:positionV relativeFrom="page">
                <wp:posOffset>9420690</wp:posOffset>
              </wp:positionV>
              <wp:extent cx="86677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67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06F680" w14:textId="77777777" w:rsidR="00215C5E" w:rsidRDefault="00034A0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0657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08.75pt;margin-top:741.8pt;width:68.25pt;height:15.3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" filled="f" stroked="f">
              <v:textbox inset="0,0,0,0">
                <w:txbxContent>
                  <w:p w14:paraId="7306F680" w14:textId="77777777" w:rsidR="00215C5E" w:rsidRDefault="00034A0F">
                    <w:pPr>
                      <w:pStyle w:val="BodyText"/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28DEE" w14:textId="77777777" w:rsidR="0095362B" w:rsidRDefault="0095362B">
      <w:r>
        <w:separator/>
      </w:r>
    </w:p>
  </w:footnote>
  <w:footnote w:type="continuationSeparator" w:id="0">
    <w:p w14:paraId="1997C684" w14:textId="77777777" w:rsidR="0095362B" w:rsidRDefault="0095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0522E" w14:textId="77777777" w:rsidR="00215C5E" w:rsidRDefault="00034A0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0480" behindDoc="1" locked="0" layoutInCell="1" allowOverlap="1" wp14:anchorId="2498CF5F" wp14:editId="15583EDD">
              <wp:simplePos x="0" y="0"/>
              <wp:positionH relativeFrom="page">
                <wp:posOffset>5556884</wp:posOffset>
              </wp:positionH>
              <wp:positionV relativeFrom="page">
                <wp:posOffset>450426</wp:posOffset>
              </wp:positionV>
              <wp:extent cx="1771650" cy="3695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65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71E0C" w14:textId="554BCF0C" w:rsidR="00215C5E" w:rsidRDefault="00034A0F">
                          <w:pPr>
                            <w:pStyle w:val="BodyText"/>
                            <w:spacing w:before="10"/>
                            <w:ind w:right="18"/>
                            <w:jc w:val="right"/>
                          </w:pPr>
                          <w:r>
                            <w:t>IRB</w:t>
                          </w:r>
                          <w:r>
                            <w:rPr>
                              <w:spacing w:val="-2"/>
                            </w:rPr>
                            <w:t xml:space="preserve"> Procedures</w:t>
                          </w:r>
                        </w:p>
                        <w:p w14:paraId="3B387F76" w14:textId="3A62A9EB" w:rsidR="00215C5E" w:rsidRDefault="00034A0F">
                          <w:pPr>
                            <w:pStyle w:val="BodyText"/>
                            <w:ind w:right="19"/>
                            <w:jc w:val="right"/>
                          </w:pPr>
                          <w:r>
                            <w:t>Version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5D3195">
                            <w:rPr>
                              <w:spacing w:val="-2"/>
                            </w:rPr>
                            <w:t>06</w:t>
                          </w:r>
                          <w:r>
                            <w:rPr>
                              <w:spacing w:val="-2"/>
                            </w:rPr>
                            <w:t>.</w:t>
                          </w:r>
                          <w:r w:rsidR="005D3195">
                            <w:rPr>
                              <w:spacing w:val="-2"/>
                            </w:rPr>
                            <w:t>30</w:t>
                          </w:r>
                          <w:r>
                            <w:rPr>
                              <w:spacing w:val="-2"/>
                            </w:rPr>
                            <w:t>.202</w:t>
                          </w:r>
                          <w:r w:rsidR="005D3195">
                            <w:rPr>
                              <w:spacing w:val="-2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8CF5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37.55pt;margin-top:35.45pt;width:139.5pt;height:29.1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" filled="f" stroked="f">
              <v:textbox inset="0,0,0,0">
                <w:txbxContent>
                  <w:p w14:paraId="19A71E0C" w14:textId="554BCF0C" w:rsidR="00215C5E" w:rsidRDefault="00034A0F">
                    <w:pPr>
                      <w:pStyle w:val="BodyText"/>
                      <w:spacing w:before="10"/>
                      <w:ind w:right="18"/>
                      <w:jc w:val="right"/>
                    </w:pPr>
                    <w:r>
                      <w:t>IRB</w:t>
                    </w:r>
                    <w:r>
                      <w:rPr>
                        <w:spacing w:val="-2"/>
                      </w:rPr>
                      <w:t xml:space="preserve"> Procedures</w:t>
                    </w:r>
                  </w:p>
                  <w:p w14:paraId="3B387F76" w14:textId="3A62A9EB" w:rsidR="00215C5E" w:rsidRDefault="00034A0F">
                    <w:pPr>
                      <w:pStyle w:val="BodyText"/>
                      <w:ind w:right="19"/>
                      <w:jc w:val="right"/>
                    </w:pPr>
                    <w:r>
                      <w:t>Version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5D3195">
                      <w:rPr>
                        <w:spacing w:val="-2"/>
                      </w:rPr>
                      <w:t>06</w:t>
                    </w:r>
                    <w:r>
                      <w:rPr>
                        <w:spacing w:val="-2"/>
                      </w:rPr>
                      <w:t>.</w:t>
                    </w:r>
                    <w:r w:rsidR="005D3195">
                      <w:rPr>
                        <w:spacing w:val="-2"/>
                      </w:rPr>
                      <w:t>30</w:t>
                    </w:r>
                    <w:r>
                      <w:rPr>
                        <w:spacing w:val="-2"/>
                      </w:rPr>
                      <w:t>.202</w:t>
                    </w:r>
                    <w:r w:rsidR="005D3195">
                      <w:rPr>
                        <w:spacing w:val="-2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5FC2"/>
    <w:multiLevelType w:val="hybridMultilevel"/>
    <w:tmpl w:val="CAF46F4C"/>
    <w:lvl w:ilvl="0" w:tplc="19203F00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F22DF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7412687E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188ABDB2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D5E06C32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2D7AF8B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15EA29A4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DFD45328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75965D58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F514D9"/>
    <w:multiLevelType w:val="hybridMultilevel"/>
    <w:tmpl w:val="D7546974"/>
    <w:lvl w:ilvl="0" w:tplc="EDE882C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F45420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F58F42E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329AC690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2DD0CE8E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C76C2D04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51DCFCC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2A1CBBCC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3C26111A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1743B4"/>
    <w:multiLevelType w:val="hybridMultilevel"/>
    <w:tmpl w:val="349813A8"/>
    <w:lvl w:ilvl="0" w:tplc="56ECEDA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BAC8796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8443C34">
      <w:start w:val="1"/>
      <w:numFmt w:val="lowerLetter"/>
      <w:lvlText w:val="%3."/>
      <w:lvlJc w:val="left"/>
      <w:pPr>
        <w:ind w:left="10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122EC142">
      <w:numFmt w:val="bullet"/>
      <w:lvlText w:val="•"/>
      <w:lvlJc w:val="left"/>
      <w:pPr>
        <w:ind w:left="3400" w:hanging="361"/>
      </w:pPr>
      <w:rPr>
        <w:rFonts w:hint="default"/>
        <w:lang w:val="en-US" w:eastAsia="en-US" w:bidi="ar-SA"/>
      </w:rPr>
    </w:lvl>
    <w:lvl w:ilvl="4" w:tplc="7EAE67C6"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5" w:tplc="99CEDEEE"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6" w:tplc="CEA66476">
      <w:numFmt w:val="bullet"/>
      <w:lvlText w:val="•"/>
      <w:lvlJc w:val="left"/>
      <w:pPr>
        <w:ind w:left="6880" w:hanging="361"/>
      </w:pPr>
      <w:rPr>
        <w:rFonts w:hint="default"/>
        <w:lang w:val="en-US" w:eastAsia="en-US" w:bidi="ar-SA"/>
      </w:rPr>
    </w:lvl>
    <w:lvl w:ilvl="7" w:tplc="74B8583E">
      <w:numFmt w:val="bullet"/>
      <w:lvlText w:val="•"/>
      <w:lvlJc w:val="left"/>
      <w:pPr>
        <w:ind w:left="8040" w:hanging="361"/>
      </w:pPr>
      <w:rPr>
        <w:rFonts w:hint="default"/>
        <w:lang w:val="en-US" w:eastAsia="en-US" w:bidi="ar-SA"/>
      </w:rPr>
    </w:lvl>
    <w:lvl w:ilvl="8" w:tplc="BE94DA98">
      <w:numFmt w:val="bullet"/>
      <w:lvlText w:val="•"/>
      <w:lvlJc w:val="left"/>
      <w:pPr>
        <w:ind w:left="920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03A6556"/>
    <w:multiLevelType w:val="hybridMultilevel"/>
    <w:tmpl w:val="A2120ED4"/>
    <w:lvl w:ilvl="0" w:tplc="4AC279F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44B2B6">
      <w:numFmt w:val="bullet"/>
      <w:lvlText w:val=""/>
      <w:lvlJc w:val="left"/>
      <w:pPr>
        <w:ind w:left="10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7804642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A441096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4" w:tplc="9CA61B8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7E30914E">
      <w:numFmt w:val="bullet"/>
      <w:lvlText w:val="•"/>
      <w:lvlJc w:val="left"/>
      <w:pPr>
        <w:ind w:left="5445" w:hanging="360"/>
      </w:pPr>
      <w:rPr>
        <w:rFonts w:hint="default"/>
        <w:lang w:val="en-US" w:eastAsia="en-US" w:bidi="ar-SA"/>
      </w:rPr>
    </w:lvl>
    <w:lvl w:ilvl="6" w:tplc="FD0C5702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3F7E2EF6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  <w:lvl w:ilvl="8" w:tplc="1FF21000">
      <w:numFmt w:val="bullet"/>
      <w:lvlText w:val="•"/>
      <w:lvlJc w:val="left"/>
      <w:pPr>
        <w:ind w:left="909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670746"/>
    <w:multiLevelType w:val="hybridMultilevel"/>
    <w:tmpl w:val="56AEBB94"/>
    <w:lvl w:ilvl="0" w:tplc="A7FABAD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B241EF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2" w:tplc="979CBDB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3FD431B8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4" w:tplc="B21A4090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5" w:tplc="2F809E70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C99E5594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985EDB88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  <w:lvl w:ilvl="8" w:tplc="A034985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5882934"/>
    <w:multiLevelType w:val="hybridMultilevel"/>
    <w:tmpl w:val="C74AE5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59F2B65"/>
    <w:multiLevelType w:val="hybridMultilevel"/>
    <w:tmpl w:val="038ECF82"/>
    <w:lvl w:ilvl="0" w:tplc="57A23E54">
      <w:start w:val="1"/>
      <w:numFmt w:val="upperLetter"/>
      <w:lvlText w:val="(%1)"/>
      <w:lvlJc w:val="left"/>
      <w:pPr>
        <w:ind w:left="180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9F4C9068">
      <w:numFmt w:val="bullet"/>
      <w:lvlText w:val="•"/>
      <w:lvlJc w:val="left"/>
      <w:pPr>
        <w:ind w:left="2772" w:hanging="392"/>
      </w:pPr>
      <w:rPr>
        <w:rFonts w:hint="default"/>
        <w:lang w:val="en-US" w:eastAsia="en-US" w:bidi="ar-SA"/>
      </w:rPr>
    </w:lvl>
    <w:lvl w:ilvl="2" w:tplc="59B4CC4E">
      <w:numFmt w:val="bullet"/>
      <w:lvlText w:val="•"/>
      <w:lvlJc w:val="left"/>
      <w:pPr>
        <w:ind w:left="3744" w:hanging="392"/>
      </w:pPr>
      <w:rPr>
        <w:rFonts w:hint="default"/>
        <w:lang w:val="en-US" w:eastAsia="en-US" w:bidi="ar-SA"/>
      </w:rPr>
    </w:lvl>
    <w:lvl w:ilvl="3" w:tplc="4B0A41E2">
      <w:numFmt w:val="bullet"/>
      <w:lvlText w:val="•"/>
      <w:lvlJc w:val="left"/>
      <w:pPr>
        <w:ind w:left="4716" w:hanging="392"/>
      </w:pPr>
      <w:rPr>
        <w:rFonts w:hint="default"/>
        <w:lang w:val="en-US" w:eastAsia="en-US" w:bidi="ar-SA"/>
      </w:rPr>
    </w:lvl>
    <w:lvl w:ilvl="4" w:tplc="E71E055C">
      <w:numFmt w:val="bullet"/>
      <w:lvlText w:val="•"/>
      <w:lvlJc w:val="left"/>
      <w:pPr>
        <w:ind w:left="5688" w:hanging="392"/>
      </w:pPr>
      <w:rPr>
        <w:rFonts w:hint="default"/>
        <w:lang w:val="en-US" w:eastAsia="en-US" w:bidi="ar-SA"/>
      </w:rPr>
    </w:lvl>
    <w:lvl w:ilvl="5" w:tplc="F6084048">
      <w:numFmt w:val="bullet"/>
      <w:lvlText w:val="•"/>
      <w:lvlJc w:val="left"/>
      <w:pPr>
        <w:ind w:left="6660" w:hanging="392"/>
      </w:pPr>
      <w:rPr>
        <w:rFonts w:hint="default"/>
        <w:lang w:val="en-US" w:eastAsia="en-US" w:bidi="ar-SA"/>
      </w:rPr>
    </w:lvl>
    <w:lvl w:ilvl="6" w:tplc="5D807DC2">
      <w:numFmt w:val="bullet"/>
      <w:lvlText w:val="•"/>
      <w:lvlJc w:val="left"/>
      <w:pPr>
        <w:ind w:left="7632" w:hanging="392"/>
      </w:pPr>
      <w:rPr>
        <w:rFonts w:hint="default"/>
        <w:lang w:val="en-US" w:eastAsia="en-US" w:bidi="ar-SA"/>
      </w:rPr>
    </w:lvl>
    <w:lvl w:ilvl="7" w:tplc="E424ECDE">
      <w:numFmt w:val="bullet"/>
      <w:lvlText w:val="•"/>
      <w:lvlJc w:val="left"/>
      <w:pPr>
        <w:ind w:left="8604" w:hanging="392"/>
      </w:pPr>
      <w:rPr>
        <w:rFonts w:hint="default"/>
        <w:lang w:val="en-US" w:eastAsia="en-US" w:bidi="ar-SA"/>
      </w:rPr>
    </w:lvl>
    <w:lvl w:ilvl="8" w:tplc="8E7CD08A">
      <w:numFmt w:val="bullet"/>
      <w:lvlText w:val="•"/>
      <w:lvlJc w:val="left"/>
      <w:pPr>
        <w:ind w:left="9576" w:hanging="392"/>
      </w:pPr>
      <w:rPr>
        <w:rFonts w:hint="default"/>
        <w:lang w:val="en-US" w:eastAsia="en-US" w:bidi="ar-SA"/>
      </w:rPr>
    </w:lvl>
  </w:abstractNum>
  <w:abstractNum w:abstractNumId="7" w15:restartNumberingAfterBreak="0">
    <w:nsid w:val="515F6CC6"/>
    <w:multiLevelType w:val="hybridMultilevel"/>
    <w:tmpl w:val="4DA29AC0"/>
    <w:lvl w:ilvl="0" w:tplc="61405D1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FC4954">
      <w:start w:val="1"/>
      <w:numFmt w:val="lowerRoman"/>
      <w:lvlText w:val="(%2)"/>
      <w:lvlJc w:val="left"/>
      <w:pPr>
        <w:ind w:left="108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3883DDE">
      <w:numFmt w:val="bullet"/>
      <w:lvlText w:val="•"/>
      <w:lvlJc w:val="left"/>
      <w:pPr>
        <w:ind w:left="1360" w:hanging="286"/>
      </w:pPr>
      <w:rPr>
        <w:rFonts w:hint="default"/>
        <w:lang w:val="en-US" w:eastAsia="en-US" w:bidi="ar-SA"/>
      </w:rPr>
    </w:lvl>
    <w:lvl w:ilvl="3" w:tplc="C76C05C0">
      <w:numFmt w:val="bullet"/>
      <w:lvlText w:val="•"/>
      <w:lvlJc w:val="left"/>
      <w:pPr>
        <w:ind w:left="2630" w:hanging="286"/>
      </w:pPr>
      <w:rPr>
        <w:rFonts w:hint="default"/>
        <w:lang w:val="en-US" w:eastAsia="en-US" w:bidi="ar-SA"/>
      </w:rPr>
    </w:lvl>
    <w:lvl w:ilvl="4" w:tplc="D070E332">
      <w:numFmt w:val="bullet"/>
      <w:lvlText w:val="•"/>
      <w:lvlJc w:val="left"/>
      <w:pPr>
        <w:ind w:left="3900" w:hanging="286"/>
      </w:pPr>
      <w:rPr>
        <w:rFonts w:hint="default"/>
        <w:lang w:val="en-US" w:eastAsia="en-US" w:bidi="ar-SA"/>
      </w:rPr>
    </w:lvl>
    <w:lvl w:ilvl="5" w:tplc="9CF861D8">
      <w:numFmt w:val="bullet"/>
      <w:lvlText w:val="•"/>
      <w:lvlJc w:val="left"/>
      <w:pPr>
        <w:ind w:left="5170" w:hanging="286"/>
      </w:pPr>
      <w:rPr>
        <w:rFonts w:hint="default"/>
        <w:lang w:val="en-US" w:eastAsia="en-US" w:bidi="ar-SA"/>
      </w:rPr>
    </w:lvl>
    <w:lvl w:ilvl="6" w:tplc="188E56A0">
      <w:numFmt w:val="bullet"/>
      <w:lvlText w:val="•"/>
      <w:lvlJc w:val="left"/>
      <w:pPr>
        <w:ind w:left="6440" w:hanging="286"/>
      </w:pPr>
      <w:rPr>
        <w:rFonts w:hint="default"/>
        <w:lang w:val="en-US" w:eastAsia="en-US" w:bidi="ar-SA"/>
      </w:rPr>
    </w:lvl>
    <w:lvl w:ilvl="7" w:tplc="9C84F8B4">
      <w:numFmt w:val="bullet"/>
      <w:lvlText w:val="•"/>
      <w:lvlJc w:val="left"/>
      <w:pPr>
        <w:ind w:left="7710" w:hanging="286"/>
      </w:pPr>
      <w:rPr>
        <w:rFonts w:hint="default"/>
        <w:lang w:val="en-US" w:eastAsia="en-US" w:bidi="ar-SA"/>
      </w:rPr>
    </w:lvl>
    <w:lvl w:ilvl="8" w:tplc="A344E6F2">
      <w:numFmt w:val="bullet"/>
      <w:lvlText w:val="•"/>
      <w:lvlJc w:val="left"/>
      <w:pPr>
        <w:ind w:left="8980" w:hanging="286"/>
      </w:pPr>
      <w:rPr>
        <w:rFonts w:hint="default"/>
        <w:lang w:val="en-US" w:eastAsia="en-US" w:bidi="ar-SA"/>
      </w:rPr>
    </w:lvl>
  </w:abstractNum>
  <w:abstractNum w:abstractNumId="8" w15:restartNumberingAfterBreak="0">
    <w:nsid w:val="55A27FD7"/>
    <w:multiLevelType w:val="hybridMultilevel"/>
    <w:tmpl w:val="DAC691F2"/>
    <w:lvl w:ilvl="0" w:tplc="D388BC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86E0B0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B4E94D2">
      <w:start w:val="1"/>
      <w:numFmt w:val="lowerRoman"/>
      <w:lvlText w:val="%3."/>
      <w:lvlJc w:val="left"/>
      <w:pPr>
        <w:ind w:left="2520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EF8B132">
      <w:numFmt w:val="bullet"/>
      <w:lvlText w:val="•"/>
      <w:lvlJc w:val="left"/>
      <w:pPr>
        <w:ind w:left="3645" w:hanging="308"/>
      </w:pPr>
      <w:rPr>
        <w:rFonts w:hint="default"/>
        <w:lang w:val="en-US" w:eastAsia="en-US" w:bidi="ar-SA"/>
      </w:rPr>
    </w:lvl>
    <w:lvl w:ilvl="4" w:tplc="5B820E00">
      <w:numFmt w:val="bullet"/>
      <w:lvlText w:val="•"/>
      <w:lvlJc w:val="left"/>
      <w:pPr>
        <w:ind w:left="4770" w:hanging="308"/>
      </w:pPr>
      <w:rPr>
        <w:rFonts w:hint="default"/>
        <w:lang w:val="en-US" w:eastAsia="en-US" w:bidi="ar-SA"/>
      </w:rPr>
    </w:lvl>
    <w:lvl w:ilvl="5" w:tplc="9A3ED340">
      <w:numFmt w:val="bullet"/>
      <w:lvlText w:val="•"/>
      <w:lvlJc w:val="left"/>
      <w:pPr>
        <w:ind w:left="5895" w:hanging="308"/>
      </w:pPr>
      <w:rPr>
        <w:rFonts w:hint="default"/>
        <w:lang w:val="en-US" w:eastAsia="en-US" w:bidi="ar-SA"/>
      </w:rPr>
    </w:lvl>
    <w:lvl w:ilvl="6" w:tplc="BA165BC0">
      <w:numFmt w:val="bullet"/>
      <w:lvlText w:val="•"/>
      <w:lvlJc w:val="left"/>
      <w:pPr>
        <w:ind w:left="7020" w:hanging="308"/>
      </w:pPr>
      <w:rPr>
        <w:rFonts w:hint="default"/>
        <w:lang w:val="en-US" w:eastAsia="en-US" w:bidi="ar-SA"/>
      </w:rPr>
    </w:lvl>
    <w:lvl w:ilvl="7" w:tplc="28E67776">
      <w:numFmt w:val="bullet"/>
      <w:lvlText w:val="•"/>
      <w:lvlJc w:val="left"/>
      <w:pPr>
        <w:ind w:left="8145" w:hanging="308"/>
      </w:pPr>
      <w:rPr>
        <w:rFonts w:hint="default"/>
        <w:lang w:val="en-US" w:eastAsia="en-US" w:bidi="ar-SA"/>
      </w:rPr>
    </w:lvl>
    <w:lvl w:ilvl="8" w:tplc="85F69EC2">
      <w:numFmt w:val="bullet"/>
      <w:lvlText w:val="•"/>
      <w:lvlJc w:val="left"/>
      <w:pPr>
        <w:ind w:left="9270" w:hanging="308"/>
      </w:pPr>
      <w:rPr>
        <w:rFonts w:hint="default"/>
        <w:lang w:val="en-US" w:eastAsia="en-US" w:bidi="ar-SA"/>
      </w:rPr>
    </w:lvl>
  </w:abstractNum>
  <w:abstractNum w:abstractNumId="9" w15:restartNumberingAfterBreak="0">
    <w:nsid w:val="5FB74122"/>
    <w:multiLevelType w:val="hybridMultilevel"/>
    <w:tmpl w:val="CC7EBD62"/>
    <w:lvl w:ilvl="0" w:tplc="DBB2E5C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83E4B0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2B2EE34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D1D45B44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DD3CE3C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F0465AC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3800A5BA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849CC3EC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A6E29A4C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0B82B22"/>
    <w:multiLevelType w:val="hybridMultilevel"/>
    <w:tmpl w:val="DF40415C"/>
    <w:lvl w:ilvl="0" w:tplc="D7F21B9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C449DA2">
      <w:numFmt w:val="bullet"/>
      <w:lvlText w:val="o"/>
      <w:lvlJc w:val="left"/>
      <w:pPr>
        <w:ind w:left="108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31095E4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8B0B8C4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4" w:tplc="BAF85840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 w:tplc="E7B0D0B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5E648D56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97B0A99E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C78246F2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56B0C15"/>
    <w:multiLevelType w:val="hybridMultilevel"/>
    <w:tmpl w:val="6674C844"/>
    <w:lvl w:ilvl="0" w:tplc="67361BA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trike/>
        <w:spacing w:val="0"/>
        <w:w w:val="100"/>
        <w:lang w:val="en-US" w:eastAsia="en-US" w:bidi="ar-SA"/>
      </w:rPr>
    </w:lvl>
    <w:lvl w:ilvl="1" w:tplc="C0EA694E">
      <w:numFmt w:val="bullet"/>
      <w:lvlText w:val="o"/>
      <w:lvlJc w:val="left"/>
      <w:pPr>
        <w:ind w:left="108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71ED528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212C049E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4" w:tplc="5C964DFE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 w:tplc="5C6C077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A454ABD6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DABA8AA6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75360B20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66E4698"/>
    <w:multiLevelType w:val="hybridMultilevel"/>
    <w:tmpl w:val="CFB87C0A"/>
    <w:lvl w:ilvl="0" w:tplc="ED80ED88">
      <w:start w:val="2"/>
      <w:numFmt w:val="lowerRoman"/>
      <w:lvlText w:val="(%1)"/>
      <w:lvlJc w:val="left"/>
      <w:pPr>
        <w:ind w:left="1080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EE7710">
      <w:numFmt w:val="bullet"/>
      <w:lvlText w:val="•"/>
      <w:lvlJc w:val="left"/>
      <w:pPr>
        <w:ind w:left="2124" w:hanging="354"/>
      </w:pPr>
      <w:rPr>
        <w:rFonts w:hint="default"/>
        <w:lang w:val="en-US" w:eastAsia="en-US" w:bidi="ar-SA"/>
      </w:rPr>
    </w:lvl>
    <w:lvl w:ilvl="2" w:tplc="39F03454">
      <w:numFmt w:val="bullet"/>
      <w:lvlText w:val="•"/>
      <w:lvlJc w:val="left"/>
      <w:pPr>
        <w:ind w:left="3168" w:hanging="354"/>
      </w:pPr>
      <w:rPr>
        <w:rFonts w:hint="default"/>
        <w:lang w:val="en-US" w:eastAsia="en-US" w:bidi="ar-SA"/>
      </w:rPr>
    </w:lvl>
    <w:lvl w:ilvl="3" w:tplc="C5D65256">
      <w:numFmt w:val="bullet"/>
      <w:lvlText w:val="•"/>
      <w:lvlJc w:val="left"/>
      <w:pPr>
        <w:ind w:left="4212" w:hanging="354"/>
      </w:pPr>
      <w:rPr>
        <w:rFonts w:hint="default"/>
        <w:lang w:val="en-US" w:eastAsia="en-US" w:bidi="ar-SA"/>
      </w:rPr>
    </w:lvl>
    <w:lvl w:ilvl="4" w:tplc="FC6208F0">
      <w:numFmt w:val="bullet"/>
      <w:lvlText w:val="•"/>
      <w:lvlJc w:val="left"/>
      <w:pPr>
        <w:ind w:left="5256" w:hanging="354"/>
      </w:pPr>
      <w:rPr>
        <w:rFonts w:hint="default"/>
        <w:lang w:val="en-US" w:eastAsia="en-US" w:bidi="ar-SA"/>
      </w:rPr>
    </w:lvl>
    <w:lvl w:ilvl="5" w:tplc="33A6D606">
      <w:numFmt w:val="bullet"/>
      <w:lvlText w:val="•"/>
      <w:lvlJc w:val="left"/>
      <w:pPr>
        <w:ind w:left="6300" w:hanging="354"/>
      </w:pPr>
      <w:rPr>
        <w:rFonts w:hint="default"/>
        <w:lang w:val="en-US" w:eastAsia="en-US" w:bidi="ar-SA"/>
      </w:rPr>
    </w:lvl>
    <w:lvl w:ilvl="6" w:tplc="56AA1FDC">
      <w:numFmt w:val="bullet"/>
      <w:lvlText w:val="•"/>
      <w:lvlJc w:val="left"/>
      <w:pPr>
        <w:ind w:left="7344" w:hanging="354"/>
      </w:pPr>
      <w:rPr>
        <w:rFonts w:hint="default"/>
        <w:lang w:val="en-US" w:eastAsia="en-US" w:bidi="ar-SA"/>
      </w:rPr>
    </w:lvl>
    <w:lvl w:ilvl="7" w:tplc="7DD49A2E">
      <w:numFmt w:val="bullet"/>
      <w:lvlText w:val="•"/>
      <w:lvlJc w:val="left"/>
      <w:pPr>
        <w:ind w:left="8388" w:hanging="354"/>
      </w:pPr>
      <w:rPr>
        <w:rFonts w:hint="default"/>
        <w:lang w:val="en-US" w:eastAsia="en-US" w:bidi="ar-SA"/>
      </w:rPr>
    </w:lvl>
    <w:lvl w:ilvl="8" w:tplc="4F329F6A">
      <w:numFmt w:val="bullet"/>
      <w:lvlText w:val="•"/>
      <w:lvlJc w:val="left"/>
      <w:pPr>
        <w:ind w:left="9432" w:hanging="354"/>
      </w:pPr>
      <w:rPr>
        <w:rFonts w:hint="default"/>
        <w:lang w:val="en-US" w:eastAsia="en-US" w:bidi="ar-SA"/>
      </w:rPr>
    </w:lvl>
  </w:abstractNum>
  <w:abstractNum w:abstractNumId="13" w15:restartNumberingAfterBreak="0">
    <w:nsid w:val="69924BEB"/>
    <w:multiLevelType w:val="hybridMultilevel"/>
    <w:tmpl w:val="6E146D2A"/>
    <w:lvl w:ilvl="0" w:tplc="74542AA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765924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2" w:tplc="3CFACCA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24A29ED2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4" w:tplc="8F90F322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5" w:tplc="078CD6FE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732855EC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A262FA06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  <w:lvl w:ilvl="8" w:tplc="7DFA6868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D936D46"/>
    <w:multiLevelType w:val="hybridMultilevel"/>
    <w:tmpl w:val="B87C13F0"/>
    <w:lvl w:ilvl="0" w:tplc="42B6B94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42E9F8">
      <w:numFmt w:val="bullet"/>
      <w:lvlText w:val="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89EE350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44CD21E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4" w:tplc="6CBAA8F2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F8902D64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D2408BC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A1F49016"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  <w:lvl w:ilvl="8" w:tplc="01FEC882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num w:numId="1" w16cid:durableId="493569645">
    <w:abstractNumId w:val="13"/>
  </w:num>
  <w:num w:numId="2" w16cid:durableId="1900288700">
    <w:abstractNumId w:val="3"/>
  </w:num>
  <w:num w:numId="3" w16cid:durableId="366948424">
    <w:abstractNumId w:val="2"/>
  </w:num>
  <w:num w:numId="4" w16cid:durableId="455222387">
    <w:abstractNumId w:val="10"/>
  </w:num>
  <w:num w:numId="5" w16cid:durableId="622542570">
    <w:abstractNumId w:val="14"/>
  </w:num>
  <w:num w:numId="6" w16cid:durableId="39673641">
    <w:abstractNumId w:val="12"/>
  </w:num>
  <w:num w:numId="7" w16cid:durableId="872958112">
    <w:abstractNumId w:val="6"/>
  </w:num>
  <w:num w:numId="8" w16cid:durableId="1612586957">
    <w:abstractNumId w:val="7"/>
  </w:num>
  <w:num w:numId="9" w16cid:durableId="1020740387">
    <w:abstractNumId w:val="0"/>
  </w:num>
  <w:num w:numId="10" w16cid:durableId="2133789671">
    <w:abstractNumId w:val="11"/>
  </w:num>
  <w:num w:numId="11" w16cid:durableId="2118017059">
    <w:abstractNumId w:val="9"/>
  </w:num>
  <w:num w:numId="12" w16cid:durableId="1962875403">
    <w:abstractNumId w:val="8"/>
  </w:num>
  <w:num w:numId="13" w16cid:durableId="832254670">
    <w:abstractNumId w:val="4"/>
  </w:num>
  <w:num w:numId="14" w16cid:durableId="2010011865">
    <w:abstractNumId w:val="1"/>
  </w:num>
  <w:num w:numId="15" w16cid:durableId="1121998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5E"/>
    <w:rsid w:val="00034A0F"/>
    <w:rsid w:val="000505C6"/>
    <w:rsid w:val="000D3509"/>
    <w:rsid w:val="00141BF6"/>
    <w:rsid w:val="00215C5E"/>
    <w:rsid w:val="0028781A"/>
    <w:rsid w:val="00374D02"/>
    <w:rsid w:val="00565756"/>
    <w:rsid w:val="00584BED"/>
    <w:rsid w:val="005D3195"/>
    <w:rsid w:val="00736DEB"/>
    <w:rsid w:val="008962EE"/>
    <w:rsid w:val="008F51AF"/>
    <w:rsid w:val="0095362B"/>
    <w:rsid w:val="00B017B1"/>
    <w:rsid w:val="00B46375"/>
    <w:rsid w:val="00BC766E"/>
    <w:rsid w:val="00E438BA"/>
    <w:rsid w:val="00E5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821FF"/>
  <w15:docId w15:val="{5816C60E-3C75-4195-8FCC-8873B092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3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19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3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19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hs.gov/ohrp/regulations-and-policy/belmont-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hs.gov/ohrp/regulations-and-policy/regulations/45-cfr-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hs.gov/ohrp/regulations-and-policy/regulatio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hhs.gov/ohrp/regulations-and-policy/regulations/45-cfr-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089D-1325-40FF-A276-77CE17EE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Policies and Procedures</vt:lpstr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Policies and Procedures</dc:title>
  <dc:subject>IRB Policies and Procedures</dc:subject>
  <dc:creator>South Piedmont Community College</dc:creator>
  <cp:lastModifiedBy>Abby Corona</cp:lastModifiedBy>
  <cp:revision>2</cp:revision>
  <dcterms:created xsi:type="dcterms:W3CDTF">2025-08-19T13:32:00Z</dcterms:created>
  <dcterms:modified xsi:type="dcterms:W3CDTF">2025-08-19T13:32:00Z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2025-06-30T00:00:00Z</vt:filetime>
  </property>
  <property fmtid="{D5CDD505-2E9C-101B-9397-08002B2CF9AE}" pid="5" name="NCCL_App">
    <vt:lpwstr>PDF</vt:lpwstr>
  </property>
  <property fmtid="{D5CDD505-2E9C-101B-9397-08002B2CF9AE}" pid="6" name="NCCL_Standard">
    <vt:lpwstr>WCAG 2.1 AA;</vt:lpwstr>
  </property>
  <property fmtid="{D5CDD505-2E9C-101B-9397-08002B2CF9AE}" pid="7" name="NCCL_Status">
    <vt:lpwstr>Passed</vt:lpwstr>
  </property>
  <property fmtid="{D5CDD505-2E9C-101B-9397-08002B2CF9AE}" pid="8" name="Producer">
    <vt:lpwstr>Microsoft® Word for Microsoft 365</vt:lpwstr>
  </property>
</Properties>
</file>